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0957" w:rsidRPr="00C57C4E" w:rsidRDefault="007971C1" w:rsidP="005A4F39">
      <w:pPr>
        <w:pStyle w:val="Header"/>
        <w:tabs>
          <w:tab w:val="right" w:pos="9072"/>
        </w:tabs>
        <w:rPr>
          <w:rFonts w:ascii="Arial" w:hAnsi="Arial" w:cs="Arial"/>
          <w:sz w:val="24"/>
          <w:szCs w:val="28"/>
          <w:lang w:val="en-US"/>
        </w:rPr>
      </w:pPr>
      <w:r>
        <w:rPr>
          <w:rFonts w:ascii="Arial" w:hAnsi="Arial" w:cs="Arial"/>
          <w:sz w:val="24"/>
          <w:szCs w:val="28"/>
          <w:lang w:val="en-US"/>
        </w:rPr>
        <w:t>3GPP TSG RAN WG4 Meeting #80</w:t>
      </w:r>
      <w:r w:rsidR="00BA1CAB">
        <w:rPr>
          <w:rFonts w:ascii="Arial" w:hAnsi="Arial" w:cs="Arial"/>
          <w:sz w:val="24"/>
          <w:szCs w:val="28"/>
          <w:lang w:val="en-US"/>
        </w:rPr>
        <w:t>bis</w:t>
      </w:r>
      <w:r w:rsidR="00D80957" w:rsidRPr="00C57C4E">
        <w:rPr>
          <w:rFonts w:ascii="Arial" w:hAnsi="Arial" w:cs="Arial"/>
          <w:sz w:val="24"/>
          <w:szCs w:val="28"/>
          <w:lang w:val="en-US"/>
        </w:rPr>
        <w:tab/>
      </w:r>
      <w:r w:rsidR="00075040" w:rsidRPr="006C1EDD">
        <w:rPr>
          <w:rFonts w:ascii="Arial" w:hAnsi="Arial" w:cs="Arial"/>
          <w:sz w:val="24"/>
          <w:szCs w:val="28"/>
          <w:lang w:val="en-US"/>
        </w:rPr>
        <w:t>R4-</w:t>
      </w:r>
      <w:r w:rsidR="009E10CF">
        <w:rPr>
          <w:rFonts w:ascii="Arial" w:hAnsi="Arial" w:cs="Arial"/>
          <w:sz w:val="24"/>
          <w:szCs w:val="28"/>
          <w:lang w:val="en-US"/>
        </w:rPr>
        <w:t>16</w:t>
      </w:r>
      <w:r w:rsidR="00EE3DDA">
        <w:rPr>
          <w:rFonts w:ascii="Arial" w:hAnsi="Arial" w:cs="Arial"/>
          <w:sz w:val="24"/>
          <w:szCs w:val="28"/>
          <w:lang w:val="en-US"/>
        </w:rPr>
        <w:t>8514</w:t>
      </w:r>
    </w:p>
    <w:p w:rsidR="00D80957" w:rsidRPr="00CE43F1" w:rsidRDefault="00BA1CAB" w:rsidP="005A4F39">
      <w:pPr>
        <w:pStyle w:val="Header"/>
        <w:tabs>
          <w:tab w:val="right" w:pos="9072"/>
        </w:tabs>
        <w:rPr>
          <w:rFonts w:ascii="Arial" w:hAnsi="Arial" w:cs="Arial"/>
          <w:sz w:val="24"/>
          <w:szCs w:val="28"/>
          <w:lang w:val="sv-SE"/>
        </w:rPr>
      </w:pPr>
      <w:r w:rsidRPr="00CE43F1">
        <w:rPr>
          <w:rFonts w:ascii="Arial" w:hAnsi="Arial" w:cs="Arial"/>
          <w:sz w:val="24"/>
          <w:szCs w:val="28"/>
          <w:lang w:val="sv-SE"/>
        </w:rPr>
        <w:t>Ljubljana</w:t>
      </w:r>
      <w:r w:rsidR="007971C1" w:rsidRPr="00CE43F1">
        <w:rPr>
          <w:rFonts w:ascii="Arial" w:hAnsi="Arial" w:cs="Arial"/>
          <w:sz w:val="24"/>
          <w:szCs w:val="28"/>
          <w:lang w:val="sv-SE"/>
        </w:rPr>
        <w:t>, S</w:t>
      </w:r>
      <w:r w:rsidRPr="00CE43F1">
        <w:rPr>
          <w:rFonts w:ascii="Arial" w:hAnsi="Arial" w:cs="Arial"/>
          <w:sz w:val="24"/>
          <w:szCs w:val="28"/>
          <w:lang w:val="sv-SE"/>
        </w:rPr>
        <w:t>lovenia</w:t>
      </w:r>
      <w:r w:rsidR="007D18D2" w:rsidRPr="00CE43F1">
        <w:rPr>
          <w:rFonts w:ascii="Arial" w:hAnsi="Arial" w:cs="Arial"/>
          <w:sz w:val="24"/>
          <w:szCs w:val="28"/>
          <w:lang w:val="sv-SE"/>
        </w:rPr>
        <w:t xml:space="preserve">, </w:t>
      </w:r>
      <w:r w:rsidRPr="00CE43F1">
        <w:rPr>
          <w:rFonts w:ascii="Arial" w:hAnsi="Arial" w:cs="Arial"/>
          <w:sz w:val="24"/>
          <w:szCs w:val="28"/>
          <w:lang w:val="sv-SE"/>
        </w:rPr>
        <w:t>October 10 – 14</w:t>
      </w:r>
      <w:r w:rsidR="00F56366" w:rsidRPr="00CE43F1">
        <w:rPr>
          <w:rFonts w:ascii="Arial" w:hAnsi="Arial" w:cs="Arial"/>
          <w:sz w:val="24"/>
          <w:szCs w:val="28"/>
          <w:lang w:val="sv-SE"/>
        </w:rPr>
        <w:t>, 2016</w:t>
      </w:r>
    </w:p>
    <w:p w:rsidR="00D80957" w:rsidRPr="00CE43F1" w:rsidRDefault="00D80957" w:rsidP="0033186E">
      <w:pPr>
        <w:tabs>
          <w:tab w:val="left" w:pos="1985"/>
        </w:tabs>
        <w:spacing w:before="240" w:after="0"/>
        <w:jc w:val="both"/>
        <w:rPr>
          <w:rFonts w:ascii="Arial" w:hAnsi="Arial" w:cs="Arial"/>
          <w:bCs/>
          <w:sz w:val="22"/>
          <w:szCs w:val="22"/>
          <w:lang w:val="sv-SE"/>
        </w:rPr>
      </w:pPr>
      <w:r w:rsidRPr="00CE43F1">
        <w:rPr>
          <w:rFonts w:ascii="Arial" w:hAnsi="Arial" w:cs="Arial"/>
          <w:b/>
          <w:sz w:val="22"/>
          <w:szCs w:val="22"/>
          <w:lang w:val="sv-SE"/>
        </w:rPr>
        <w:t>Agenda Item:</w:t>
      </w:r>
      <w:r w:rsidRPr="00CE43F1">
        <w:rPr>
          <w:rFonts w:ascii="Arial" w:hAnsi="Arial" w:cs="Arial"/>
          <w:b/>
          <w:sz w:val="22"/>
          <w:szCs w:val="22"/>
          <w:lang w:val="sv-SE"/>
        </w:rPr>
        <w:tab/>
      </w:r>
      <w:r w:rsidR="001E3222" w:rsidRPr="00CE43F1">
        <w:rPr>
          <w:rFonts w:ascii="Arial" w:hAnsi="Arial" w:cs="Arial"/>
          <w:bCs/>
          <w:sz w:val="22"/>
          <w:szCs w:val="22"/>
          <w:lang w:val="sv-SE"/>
        </w:rPr>
        <w:t>8.20.3.5</w:t>
      </w:r>
    </w:p>
    <w:p w:rsidR="00D80957" w:rsidRPr="00C57C4E" w:rsidRDefault="00D80957" w:rsidP="0033186E">
      <w:pPr>
        <w:tabs>
          <w:tab w:val="left" w:pos="1985"/>
        </w:tabs>
        <w:spacing w:after="0"/>
        <w:jc w:val="both"/>
        <w:rPr>
          <w:rFonts w:ascii="Arial" w:hAnsi="Arial" w:cs="Arial"/>
          <w:b/>
          <w:sz w:val="22"/>
          <w:szCs w:val="22"/>
          <w:lang w:val="en-US"/>
        </w:rPr>
      </w:pPr>
      <w:r w:rsidRPr="00C57C4E">
        <w:rPr>
          <w:rFonts w:ascii="Arial" w:hAnsi="Arial" w:cs="Arial"/>
          <w:b/>
          <w:sz w:val="22"/>
          <w:szCs w:val="22"/>
          <w:lang w:val="en-US"/>
        </w:rPr>
        <w:t xml:space="preserve">Source: </w:t>
      </w:r>
      <w:r w:rsidRPr="00C57C4E">
        <w:rPr>
          <w:rFonts w:ascii="Arial" w:hAnsi="Arial" w:cs="Arial"/>
          <w:b/>
          <w:sz w:val="22"/>
          <w:szCs w:val="22"/>
          <w:lang w:val="en-US"/>
        </w:rPr>
        <w:tab/>
      </w:r>
      <w:r w:rsidRPr="00C57C4E">
        <w:rPr>
          <w:rFonts w:ascii="Arial" w:hAnsi="Arial" w:cs="Arial"/>
          <w:bCs/>
          <w:sz w:val="22"/>
          <w:szCs w:val="22"/>
          <w:lang w:val="en-US"/>
        </w:rPr>
        <w:t>Ericsson</w:t>
      </w:r>
    </w:p>
    <w:p w:rsidR="00D80957" w:rsidRPr="00C57C4E" w:rsidRDefault="00D80957" w:rsidP="00FE2AF6">
      <w:pPr>
        <w:tabs>
          <w:tab w:val="left" w:pos="1985"/>
        </w:tabs>
        <w:spacing w:after="0"/>
        <w:jc w:val="both"/>
        <w:rPr>
          <w:rFonts w:ascii="Arial" w:hAnsi="Arial" w:cs="Arial"/>
          <w:sz w:val="22"/>
          <w:szCs w:val="22"/>
          <w:lang w:val="en-US"/>
        </w:rPr>
      </w:pPr>
      <w:r w:rsidRPr="00C57C4E">
        <w:rPr>
          <w:rFonts w:ascii="Arial" w:hAnsi="Arial" w:cs="Arial"/>
          <w:b/>
          <w:sz w:val="22"/>
          <w:szCs w:val="22"/>
          <w:lang w:val="en-US"/>
        </w:rPr>
        <w:t>Title:</w:t>
      </w:r>
      <w:r w:rsidRPr="00C57C4E">
        <w:rPr>
          <w:rFonts w:ascii="Arial" w:hAnsi="Arial" w:cs="Arial"/>
          <w:sz w:val="22"/>
          <w:szCs w:val="22"/>
          <w:lang w:val="en-US"/>
        </w:rPr>
        <w:tab/>
      </w:r>
      <w:r w:rsidR="009B0343">
        <w:rPr>
          <w:rFonts w:ascii="Arial" w:hAnsi="Arial" w:cs="Arial"/>
          <w:sz w:val="22"/>
          <w:szCs w:val="22"/>
          <w:lang w:val="en-US"/>
        </w:rPr>
        <w:t xml:space="preserve">Cell Identification </w:t>
      </w:r>
      <w:r w:rsidR="00BA1CAB">
        <w:rPr>
          <w:rFonts w:ascii="Arial" w:hAnsi="Arial" w:cs="Arial"/>
          <w:sz w:val="22"/>
          <w:szCs w:val="22"/>
          <w:lang w:val="en-US"/>
        </w:rPr>
        <w:t>in GNSS Synchronization Scenario</w:t>
      </w:r>
    </w:p>
    <w:p w:rsidR="00D80957" w:rsidRPr="00C57C4E" w:rsidRDefault="00D80957" w:rsidP="0033186E">
      <w:pPr>
        <w:tabs>
          <w:tab w:val="left" w:pos="1985"/>
        </w:tabs>
        <w:spacing w:after="0"/>
        <w:jc w:val="both"/>
        <w:rPr>
          <w:rFonts w:ascii="Arial" w:hAnsi="Arial" w:cs="Arial"/>
          <w:sz w:val="22"/>
          <w:szCs w:val="22"/>
          <w:lang w:val="en-US"/>
        </w:rPr>
      </w:pPr>
      <w:r w:rsidRPr="00C57C4E">
        <w:rPr>
          <w:rFonts w:ascii="Arial" w:hAnsi="Arial" w:cs="Arial"/>
          <w:b/>
          <w:sz w:val="22"/>
          <w:szCs w:val="22"/>
          <w:lang w:val="en-US"/>
        </w:rPr>
        <w:t>Document for:</w:t>
      </w:r>
      <w:r w:rsidR="0004190F" w:rsidRPr="00C57C4E">
        <w:rPr>
          <w:rFonts w:ascii="Arial" w:hAnsi="Arial" w:cs="Arial"/>
          <w:sz w:val="22"/>
          <w:szCs w:val="22"/>
          <w:lang w:val="en-US"/>
        </w:rPr>
        <w:tab/>
      </w:r>
      <w:r w:rsidR="00B76E95">
        <w:rPr>
          <w:rFonts w:ascii="Arial" w:hAnsi="Arial" w:cs="Arial"/>
          <w:sz w:val="22"/>
          <w:szCs w:val="22"/>
          <w:lang w:val="en-US"/>
        </w:rPr>
        <w:t>Discussion</w:t>
      </w:r>
    </w:p>
    <w:p w:rsidR="00D80957" w:rsidRPr="00C57C4E" w:rsidRDefault="00D80957" w:rsidP="00BC3FE3">
      <w:pPr>
        <w:pStyle w:val="Heading1"/>
        <w:ind w:left="431" w:hanging="431"/>
        <w:rPr>
          <w:szCs w:val="36"/>
          <w:lang w:val="en-US"/>
        </w:rPr>
      </w:pPr>
      <w:r w:rsidRPr="00C57C4E">
        <w:rPr>
          <w:szCs w:val="36"/>
          <w:lang w:val="en-US"/>
        </w:rPr>
        <w:t>Introduction</w:t>
      </w:r>
      <w:bookmarkStart w:id="0" w:name="OLE_LINK13"/>
      <w:bookmarkStart w:id="1" w:name="OLE_LINK14"/>
    </w:p>
    <w:p w:rsidR="001E3222" w:rsidRDefault="007C36B8" w:rsidP="00CE43F1">
      <w:pPr>
        <w:jc w:val="both"/>
        <w:rPr>
          <w:sz w:val="22"/>
          <w:szCs w:val="22"/>
          <w:lang w:val="en-US"/>
        </w:rPr>
      </w:pPr>
      <w:r w:rsidRPr="00D51AB8">
        <w:rPr>
          <w:sz w:val="22"/>
          <w:szCs w:val="22"/>
          <w:lang w:val="en-US"/>
        </w:rPr>
        <w:t xml:space="preserve">The current </w:t>
      </w:r>
      <w:r>
        <w:rPr>
          <w:sz w:val="22"/>
          <w:szCs w:val="22"/>
          <w:lang w:val="en-US"/>
        </w:rPr>
        <w:t>WID</w:t>
      </w:r>
      <w:r w:rsidRPr="00D51AB8">
        <w:rPr>
          <w:sz w:val="22"/>
          <w:szCs w:val="22"/>
          <w:lang w:val="en-US"/>
        </w:rPr>
        <w:t xml:space="preserve"> for V2</w:t>
      </w:r>
      <w:r>
        <w:rPr>
          <w:sz w:val="22"/>
          <w:szCs w:val="22"/>
          <w:lang w:val="en-US"/>
        </w:rPr>
        <w:t>X</w:t>
      </w:r>
      <w:r w:rsidRPr="00D51AB8">
        <w:rPr>
          <w:sz w:val="22"/>
          <w:szCs w:val="22"/>
          <w:lang w:val="en-US"/>
        </w:rPr>
        <w:t xml:space="preserve"> </w:t>
      </w:r>
      <w:r w:rsidR="00C7381C">
        <w:rPr>
          <w:sz w:val="22"/>
          <w:szCs w:val="22"/>
          <w:lang w:val="en-US"/>
        </w:rPr>
        <w:fldChar w:fldCharType="begin"/>
      </w:r>
      <w:r w:rsidR="00C7381C">
        <w:rPr>
          <w:sz w:val="22"/>
          <w:szCs w:val="22"/>
          <w:lang w:val="en-US"/>
        </w:rPr>
        <w:instrText xml:space="preserve"> REF _Ref462989983 \r \h </w:instrText>
      </w:r>
      <w:r w:rsidR="00C7381C">
        <w:rPr>
          <w:sz w:val="22"/>
          <w:szCs w:val="22"/>
          <w:lang w:val="en-US"/>
        </w:rPr>
      </w:r>
      <w:r w:rsidR="00C7381C">
        <w:rPr>
          <w:sz w:val="22"/>
          <w:szCs w:val="22"/>
          <w:lang w:val="en-US"/>
        </w:rPr>
        <w:fldChar w:fldCharType="separate"/>
      </w:r>
      <w:r w:rsidR="00C7381C">
        <w:rPr>
          <w:sz w:val="22"/>
          <w:szCs w:val="22"/>
          <w:lang w:val="en-US"/>
        </w:rPr>
        <w:t>[1]</w:t>
      </w:r>
      <w:r w:rsidR="00C7381C">
        <w:rPr>
          <w:sz w:val="22"/>
          <w:szCs w:val="22"/>
          <w:lang w:val="en-US"/>
        </w:rPr>
        <w:fldChar w:fldCharType="end"/>
      </w:r>
      <w:r w:rsidR="00C7381C">
        <w:rPr>
          <w:sz w:val="22"/>
          <w:szCs w:val="22"/>
          <w:lang w:val="en-US"/>
        </w:rPr>
        <w:t xml:space="preserve"> </w:t>
      </w:r>
      <w:r>
        <w:rPr>
          <w:sz w:val="22"/>
          <w:szCs w:val="22"/>
          <w:lang w:val="en-US"/>
        </w:rPr>
        <w:t>states</w:t>
      </w:r>
      <w:r w:rsidRPr="00D51AB8">
        <w:rPr>
          <w:sz w:val="22"/>
          <w:szCs w:val="22"/>
          <w:lang w:val="en-US"/>
        </w:rPr>
        <w:t xml:space="preserve"> th</w:t>
      </w:r>
      <w:r>
        <w:rPr>
          <w:sz w:val="22"/>
          <w:szCs w:val="22"/>
          <w:lang w:val="en-US"/>
        </w:rPr>
        <w:t xml:space="preserve">at RAN4 shall specify RRM core requirements for V2X operation. </w:t>
      </w:r>
      <w:r w:rsidR="008D237F">
        <w:rPr>
          <w:sz w:val="22"/>
          <w:szCs w:val="22"/>
          <w:lang w:val="en-US"/>
        </w:rPr>
        <w:t>I</w:t>
      </w:r>
      <w:r w:rsidR="008D237F" w:rsidRPr="00EB2B5A">
        <w:rPr>
          <w:sz w:val="22"/>
          <w:szCs w:val="22"/>
          <w:lang w:val="en-US"/>
        </w:rPr>
        <w:t>n this contribution we</w:t>
      </w:r>
      <w:r w:rsidR="00D21205">
        <w:rPr>
          <w:sz w:val="22"/>
          <w:szCs w:val="22"/>
          <w:lang w:val="en-US"/>
        </w:rPr>
        <w:t xml:space="preserve"> investigate the sensitivity in PSS and SSS detection to frequency offsets for </w:t>
      </w:r>
      <w:r w:rsidR="00952D6D" w:rsidRPr="00EB2B5A">
        <w:rPr>
          <w:sz w:val="22"/>
          <w:szCs w:val="22"/>
          <w:lang w:val="en-US"/>
        </w:rPr>
        <w:t>cell identification in V2</w:t>
      </w:r>
      <w:r>
        <w:rPr>
          <w:sz w:val="22"/>
          <w:szCs w:val="22"/>
          <w:lang w:val="en-US"/>
        </w:rPr>
        <w:t>V</w:t>
      </w:r>
      <w:r w:rsidR="00952D6D" w:rsidRPr="00EB2B5A">
        <w:rPr>
          <w:sz w:val="22"/>
          <w:szCs w:val="22"/>
          <w:lang w:val="en-US"/>
        </w:rPr>
        <w:t>.</w:t>
      </w:r>
    </w:p>
    <w:p w:rsidR="001E3222" w:rsidRDefault="001E3222" w:rsidP="00CE43F1">
      <w:pPr>
        <w:tabs>
          <w:tab w:val="left" w:pos="9781"/>
        </w:tabs>
        <w:jc w:val="both"/>
        <w:rPr>
          <w:sz w:val="22"/>
          <w:szCs w:val="22"/>
          <w:lang w:val="en-US"/>
        </w:rPr>
      </w:pPr>
      <w:r w:rsidRPr="00D51AB8">
        <w:rPr>
          <w:sz w:val="22"/>
          <w:szCs w:val="22"/>
          <w:lang w:val="en-US"/>
        </w:rPr>
        <w:t>RAN1 has agreed on working assumptions stating</w:t>
      </w:r>
      <w:r>
        <w:rPr>
          <w:sz w:val="22"/>
          <w:szCs w:val="22"/>
          <w:lang w:val="en-US"/>
        </w:rPr>
        <w:t xml:space="preserve"> that</w:t>
      </w:r>
      <w:r w:rsidRPr="00D51AB8">
        <w:rPr>
          <w:sz w:val="22"/>
          <w:szCs w:val="22"/>
          <w:lang w:val="en-US"/>
        </w:rPr>
        <w:t xml:space="preserve"> absolute </w:t>
      </w:r>
      <w:r>
        <w:rPr>
          <w:sz w:val="22"/>
          <w:szCs w:val="22"/>
          <w:lang w:val="en-US"/>
        </w:rPr>
        <w:t xml:space="preserve">velocity of 250km/h and relative velocity of 500km/h is to be supported for V2V operation. Given the discussions at RAN4#80 where consensus was reached only for GNSS-based synchronization, with other synchronization options still are under discussion, only the absolute velocity is considered in this contribution. </w:t>
      </w:r>
    </w:p>
    <w:p w:rsidR="001E3222" w:rsidRDefault="001E3222" w:rsidP="001E3222">
      <w:pPr>
        <w:tabs>
          <w:tab w:val="left" w:pos="9781"/>
        </w:tabs>
        <w:ind w:right="709"/>
        <w:jc w:val="both"/>
        <w:rPr>
          <w:sz w:val="22"/>
          <w:szCs w:val="22"/>
          <w:lang w:val="en-US"/>
        </w:rPr>
      </w:pPr>
      <w:r>
        <w:rPr>
          <w:sz w:val="22"/>
          <w:szCs w:val="22"/>
          <w:lang w:val="en-US"/>
        </w:rPr>
        <w:t>The use case for which the simulation results are applicable is:</w:t>
      </w:r>
    </w:p>
    <w:p w:rsidR="001E3222" w:rsidRDefault="001E3222" w:rsidP="001E3222">
      <w:pPr>
        <w:pStyle w:val="ListParagraph"/>
        <w:numPr>
          <w:ilvl w:val="0"/>
          <w:numId w:val="16"/>
        </w:numPr>
        <w:tabs>
          <w:tab w:val="left" w:pos="9781"/>
        </w:tabs>
        <w:ind w:right="709"/>
        <w:jc w:val="both"/>
        <w:rPr>
          <w:sz w:val="22"/>
          <w:szCs w:val="22"/>
          <w:lang w:val="en-US"/>
        </w:rPr>
      </w:pPr>
      <w:r>
        <w:rPr>
          <w:sz w:val="22"/>
          <w:szCs w:val="22"/>
          <w:lang w:val="en-US"/>
        </w:rPr>
        <w:t>UE is out-of-network coverage,</w:t>
      </w:r>
    </w:p>
    <w:p w:rsidR="001E3222" w:rsidRDefault="001E3222" w:rsidP="001E3222">
      <w:pPr>
        <w:pStyle w:val="ListParagraph"/>
        <w:numPr>
          <w:ilvl w:val="0"/>
          <w:numId w:val="16"/>
        </w:numPr>
        <w:tabs>
          <w:tab w:val="left" w:pos="9781"/>
        </w:tabs>
        <w:ind w:right="709"/>
        <w:jc w:val="both"/>
        <w:rPr>
          <w:sz w:val="22"/>
          <w:szCs w:val="22"/>
          <w:lang w:val="en-US"/>
        </w:rPr>
      </w:pPr>
      <w:r>
        <w:rPr>
          <w:sz w:val="22"/>
          <w:szCs w:val="22"/>
          <w:lang w:val="en-US"/>
        </w:rPr>
        <w:t>UE maintains frequency synchronization via reception of GNSS signals, and</w:t>
      </w:r>
    </w:p>
    <w:p w:rsidR="001E3222" w:rsidRDefault="001E3222" w:rsidP="007C36B8">
      <w:pPr>
        <w:pStyle w:val="ListParagraph"/>
        <w:numPr>
          <w:ilvl w:val="0"/>
          <w:numId w:val="16"/>
        </w:numPr>
        <w:tabs>
          <w:tab w:val="left" w:pos="9781"/>
        </w:tabs>
        <w:jc w:val="both"/>
        <w:rPr>
          <w:sz w:val="22"/>
          <w:szCs w:val="22"/>
          <w:lang w:val="en-US"/>
        </w:rPr>
      </w:pPr>
      <w:r>
        <w:rPr>
          <w:sz w:val="22"/>
          <w:szCs w:val="22"/>
          <w:lang w:val="en-US"/>
        </w:rPr>
        <w:t>UE has detected a potential cell and is conducting RSRP and RSRQ measurements as part of the evaluation on whether a cell has been found and whether it fulfills the requirements.</w:t>
      </w:r>
    </w:p>
    <w:p w:rsidR="001E3222" w:rsidRDefault="001E3222" w:rsidP="007C36B8">
      <w:pPr>
        <w:tabs>
          <w:tab w:val="left" w:pos="9781"/>
        </w:tabs>
        <w:jc w:val="both"/>
        <w:rPr>
          <w:sz w:val="22"/>
          <w:szCs w:val="22"/>
          <w:lang w:val="en-US"/>
        </w:rPr>
      </w:pPr>
      <w:r>
        <w:rPr>
          <w:sz w:val="22"/>
          <w:szCs w:val="22"/>
          <w:lang w:val="en-US"/>
        </w:rPr>
        <w:t>Since currently a working assumption on the highest carrier frequency to consider for the network cell has not been agree, a carrier frequency of 6GHz, stemming from the V2V WID, is considered. Thus the following channel conditions are investigated:</w:t>
      </w:r>
    </w:p>
    <w:p w:rsidR="001E3222" w:rsidRDefault="001E3222" w:rsidP="001E3222">
      <w:pPr>
        <w:pStyle w:val="ListParagraph"/>
        <w:numPr>
          <w:ilvl w:val="0"/>
          <w:numId w:val="17"/>
        </w:numPr>
        <w:tabs>
          <w:tab w:val="left" w:pos="9781"/>
        </w:tabs>
        <w:ind w:right="709"/>
        <w:jc w:val="both"/>
        <w:rPr>
          <w:sz w:val="22"/>
          <w:szCs w:val="22"/>
          <w:lang w:val="en-US"/>
        </w:rPr>
      </w:pPr>
      <w:r>
        <w:rPr>
          <w:sz w:val="22"/>
          <w:szCs w:val="22"/>
          <w:lang w:val="en-US"/>
        </w:rPr>
        <w:t>AWGN with 1350Hz perceived carrier frequency offset (CFO),</w:t>
      </w:r>
    </w:p>
    <w:p w:rsidR="001E3222" w:rsidRDefault="001E3222" w:rsidP="001E3222">
      <w:pPr>
        <w:pStyle w:val="ListParagraph"/>
        <w:numPr>
          <w:ilvl w:val="0"/>
          <w:numId w:val="17"/>
        </w:numPr>
        <w:tabs>
          <w:tab w:val="left" w:pos="9781"/>
        </w:tabs>
        <w:ind w:right="709"/>
        <w:jc w:val="both"/>
        <w:rPr>
          <w:sz w:val="22"/>
          <w:szCs w:val="22"/>
          <w:lang w:val="en-US"/>
        </w:rPr>
      </w:pPr>
      <w:r>
        <w:rPr>
          <w:sz w:val="22"/>
          <w:szCs w:val="22"/>
          <w:lang w:val="en-US"/>
        </w:rPr>
        <w:t>EVA1350 with CFO 0Hz</w:t>
      </w:r>
    </w:p>
    <w:p w:rsidR="00296E2D" w:rsidRPr="00CE43F1" w:rsidRDefault="001E3222" w:rsidP="00CE43F1">
      <w:pPr>
        <w:pStyle w:val="ListParagraph"/>
        <w:numPr>
          <w:ilvl w:val="0"/>
          <w:numId w:val="17"/>
        </w:numPr>
        <w:tabs>
          <w:tab w:val="left" w:pos="9781"/>
        </w:tabs>
        <w:ind w:right="709"/>
        <w:jc w:val="both"/>
        <w:rPr>
          <w:sz w:val="22"/>
          <w:szCs w:val="22"/>
          <w:lang w:val="en-US"/>
        </w:rPr>
      </w:pPr>
      <w:r>
        <w:rPr>
          <w:sz w:val="22"/>
          <w:szCs w:val="22"/>
          <w:lang w:val="en-US"/>
        </w:rPr>
        <w:t>ETU500   with CFO 0Hz</w:t>
      </w:r>
    </w:p>
    <w:p w:rsidR="007C36B8" w:rsidRDefault="00D21205" w:rsidP="00F56366">
      <w:pPr>
        <w:jc w:val="both"/>
        <w:rPr>
          <w:sz w:val="22"/>
          <w:szCs w:val="22"/>
          <w:lang w:val="en-US"/>
        </w:rPr>
      </w:pPr>
      <w:r>
        <w:rPr>
          <w:sz w:val="22"/>
          <w:szCs w:val="22"/>
          <w:lang w:val="en-US"/>
        </w:rPr>
        <w:t>The high carrier frequency leads to larger Doppler shifts than expe</w:t>
      </w:r>
      <w:r w:rsidR="00087EE2">
        <w:rPr>
          <w:sz w:val="22"/>
          <w:szCs w:val="22"/>
          <w:lang w:val="en-US"/>
        </w:rPr>
        <w:t>rienced in le</w:t>
      </w:r>
      <w:r w:rsidR="00DD05AA">
        <w:rPr>
          <w:sz w:val="22"/>
          <w:szCs w:val="22"/>
          <w:lang w:val="en-US"/>
        </w:rPr>
        <w:t xml:space="preserve">gacy </w:t>
      </w:r>
      <w:r w:rsidR="00087EE2">
        <w:rPr>
          <w:sz w:val="22"/>
          <w:szCs w:val="22"/>
          <w:lang w:val="en-US"/>
        </w:rPr>
        <w:t>LTE</w:t>
      </w:r>
      <w:r w:rsidR="00DD05AA">
        <w:rPr>
          <w:sz w:val="22"/>
          <w:szCs w:val="22"/>
          <w:lang w:val="en-US"/>
        </w:rPr>
        <w:t>,</w:t>
      </w:r>
      <w:r w:rsidR="00087EE2">
        <w:rPr>
          <w:sz w:val="22"/>
          <w:szCs w:val="22"/>
          <w:lang w:val="en-US"/>
        </w:rPr>
        <w:t xml:space="preserve"> hence an assessment on whether the legacy cell identification approach can be reused in V2V operation</w:t>
      </w:r>
      <w:r>
        <w:rPr>
          <w:sz w:val="22"/>
          <w:szCs w:val="22"/>
          <w:lang w:val="en-US"/>
        </w:rPr>
        <w:t xml:space="preserve"> </w:t>
      </w:r>
      <w:r w:rsidR="00DD05AA">
        <w:rPr>
          <w:sz w:val="22"/>
          <w:szCs w:val="22"/>
          <w:lang w:val="en-US"/>
        </w:rPr>
        <w:t>is needed</w:t>
      </w:r>
      <w:r w:rsidR="007C36B8">
        <w:rPr>
          <w:sz w:val="22"/>
          <w:szCs w:val="22"/>
          <w:lang w:val="en-US"/>
        </w:rPr>
        <w:t>, and provided in this contribution.</w:t>
      </w:r>
    </w:p>
    <w:p w:rsidR="00DD05AA" w:rsidRDefault="007C36B8" w:rsidP="00F56366">
      <w:pPr>
        <w:jc w:val="both"/>
        <w:rPr>
          <w:sz w:val="22"/>
          <w:szCs w:val="22"/>
          <w:lang w:val="en-US"/>
        </w:rPr>
      </w:pPr>
      <w:r>
        <w:rPr>
          <w:sz w:val="22"/>
          <w:szCs w:val="22"/>
          <w:lang w:val="en-US"/>
        </w:rPr>
        <w:t>The contribution is organized as follows. Background on cell identification is provided in Section 2. Simulation assumptions and simulation results are provided in Section 3. Summary and conclusions are provided in Section 4.</w:t>
      </w:r>
    </w:p>
    <w:p w:rsidR="00575E80" w:rsidRDefault="007971C1" w:rsidP="00BD2156">
      <w:pPr>
        <w:pStyle w:val="Heading1"/>
        <w:ind w:left="431" w:hanging="431"/>
        <w:rPr>
          <w:szCs w:val="36"/>
          <w:lang w:val="en-US"/>
        </w:rPr>
      </w:pPr>
      <w:r>
        <w:rPr>
          <w:szCs w:val="36"/>
          <w:lang w:val="en-US"/>
        </w:rPr>
        <w:t>Cell Identification</w:t>
      </w:r>
      <w:r w:rsidR="00597900">
        <w:rPr>
          <w:szCs w:val="36"/>
          <w:lang w:val="en-US"/>
        </w:rPr>
        <w:t xml:space="preserve"> in V2V</w:t>
      </w:r>
    </w:p>
    <w:p w:rsidR="00597900" w:rsidRDefault="00597900" w:rsidP="00C36EE0">
      <w:pPr>
        <w:jc w:val="both"/>
        <w:rPr>
          <w:sz w:val="22"/>
          <w:szCs w:val="22"/>
          <w:lang w:val="en-US"/>
        </w:rPr>
      </w:pPr>
      <w:r w:rsidRPr="00597900">
        <w:rPr>
          <w:sz w:val="22"/>
          <w:szCs w:val="22"/>
          <w:lang w:val="en-US"/>
        </w:rPr>
        <w:t>Cell identification</w:t>
      </w:r>
      <w:r>
        <w:rPr>
          <w:sz w:val="22"/>
          <w:szCs w:val="22"/>
          <w:lang w:val="en-US"/>
        </w:rPr>
        <w:t xml:space="preserve"> performance in V2V is likely to depend on the scenarios with respect to the frequency synchronization source available to a UE. The synchronization source can be either of:</w:t>
      </w:r>
    </w:p>
    <w:p w:rsidR="00597900" w:rsidRDefault="00597900" w:rsidP="00C36EE0">
      <w:pPr>
        <w:pStyle w:val="ListParagraph"/>
        <w:numPr>
          <w:ilvl w:val="0"/>
          <w:numId w:val="13"/>
        </w:numPr>
        <w:jc w:val="both"/>
        <w:rPr>
          <w:sz w:val="22"/>
          <w:szCs w:val="22"/>
          <w:lang w:val="en-US"/>
        </w:rPr>
      </w:pPr>
      <w:r>
        <w:rPr>
          <w:sz w:val="22"/>
          <w:szCs w:val="22"/>
          <w:lang w:val="en-US"/>
        </w:rPr>
        <w:t>RAN, in case the UE is already connected to a cell and is identifying a target cell,</w:t>
      </w:r>
    </w:p>
    <w:p w:rsidR="00597900" w:rsidRDefault="00597900" w:rsidP="00C36EE0">
      <w:pPr>
        <w:pStyle w:val="ListParagraph"/>
        <w:numPr>
          <w:ilvl w:val="0"/>
          <w:numId w:val="13"/>
        </w:numPr>
        <w:jc w:val="both"/>
        <w:rPr>
          <w:sz w:val="22"/>
          <w:szCs w:val="22"/>
          <w:lang w:val="en-US"/>
        </w:rPr>
      </w:pPr>
      <w:r>
        <w:rPr>
          <w:sz w:val="22"/>
          <w:szCs w:val="22"/>
          <w:lang w:val="en-US"/>
        </w:rPr>
        <w:t>GNSS, in case the UE is outside RAN coverage but can receive GPS information from satellites, and</w:t>
      </w:r>
    </w:p>
    <w:p w:rsidR="00597900" w:rsidRDefault="00597900" w:rsidP="00C36EE0">
      <w:pPr>
        <w:pStyle w:val="ListParagraph"/>
        <w:numPr>
          <w:ilvl w:val="0"/>
          <w:numId w:val="13"/>
        </w:numPr>
        <w:jc w:val="both"/>
        <w:rPr>
          <w:sz w:val="22"/>
          <w:szCs w:val="22"/>
          <w:lang w:val="en-US"/>
        </w:rPr>
      </w:pPr>
      <w:r>
        <w:rPr>
          <w:sz w:val="22"/>
          <w:szCs w:val="22"/>
          <w:lang w:val="en-US"/>
        </w:rPr>
        <w:t>Sidelink, for instance in scenarios where the UE is outside RAN coverage and cannot receive signals from satellites, e.g. in a tunnel environment.</w:t>
      </w:r>
    </w:p>
    <w:p w:rsidR="00952D6D" w:rsidRDefault="001502B2" w:rsidP="00C36EE0">
      <w:pPr>
        <w:jc w:val="both"/>
        <w:rPr>
          <w:sz w:val="22"/>
          <w:szCs w:val="22"/>
          <w:lang w:val="en-US" w:eastAsia="ja-JP"/>
        </w:rPr>
      </w:pPr>
      <w:r>
        <w:rPr>
          <w:sz w:val="22"/>
          <w:szCs w:val="22"/>
          <w:lang w:val="en-US"/>
        </w:rPr>
        <w:t xml:space="preserve">In this contribution we are considering only GNSS-based synchronization, by which the UE reference frequency is independent of the speed at which the UE is moving. </w:t>
      </w:r>
      <w:r w:rsidR="005F5A1B">
        <w:rPr>
          <w:sz w:val="22"/>
          <w:szCs w:val="22"/>
          <w:lang w:val="en-US" w:eastAsia="ja-JP"/>
        </w:rPr>
        <w:t>When</w:t>
      </w:r>
      <w:r w:rsidR="00296E2D">
        <w:rPr>
          <w:sz w:val="22"/>
          <w:szCs w:val="22"/>
          <w:lang w:val="en-US" w:eastAsia="ja-JP"/>
        </w:rPr>
        <w:t xml:space="preserve"> the UE is moving from out-of-coverage to RAN coverage and is using GNSS as synchronization source, the worst CFO experienced is ±1.39 kHz when RAN is operating on a 5.9GHz carrier (not precluded in the </w:t>
      </w:r>
      <w:r w:rsidR="005F5A1B">
        <w:rPr>
          <w:sz w:val="22"/>
          <w:szCs w:val="22"/>
          <w:lang w:val="en-US" w:eastAsia="ja-JP"/>
        </w:rPr>
        <w:t>V2V WID</w:t>
      </w:r>
      <w:r w:rsidR="00296E2D">
        <w:rPr>
          <w:sz w:val="22"/>
          <w:szCs w:val="22"/>
          <w:lang w:val="en-US" w:eastAsia="ja-JP"/>
        </w:rPr>
        <w:t xml:space="preserve">). The speed of the </w:t>
      </w:r>
      <w:r w:rsidR="00296E2D">
        <w:rPr>
          <w:sz w:val="22"/>
          <w:szCs w:val="22"/>
          <w:lang w:val="en-US" w:eastAsia="ja-JP"/>
        </w:rPr>
        <w:lastRenderedPageBreak/>
        <w:t xml:space="preserve">UE has virtually no impact on the received GPS timing, and the only contribution </w:t>
      </w:r>
      <w:r w:rsidR="005F5A1B">
        <w:rPr>
          <w:sz w:val="22"/>
          <w:szCs w:val="22"/>
          <w:lang w:val="en-US" w:eastAsia="ja-JP"/>
        </w:rPr>
        <w:t xml:space="preserve">to frequency errors on the receiver side </w:t>
      </w:r>
      <w:r w:rsidR="00296E2D">
        <w:rPr>
          <w:sz w:val="22"/>
          <w:szCs w:val="22"/>
          <w:lang w:val="en-US" w:eastAsia="ja-JP"/>
        </w:rPr>
        <w:t xml:space="preserve">is due to Doppler shift if ignoring eNB frequency stability tolerance; see </w:t>
      </w:r>
      <w:r w:rsidR="00296E2D">
        <w:rPr>
          <w:sz w:val="22"/>
          <w:szCs w:val="22"/>
          <w:lang w:val="en-US" w:eastAsia="ja-JP"/>
        </w:rPr>
        <w:fldChar w:fldCharType="begin"/>
      </w:r>
      <w:r w:rsidR="00296E2D">
        <w:rPr>
          <w:sz w:val="22"/>
          <w:szCs w:val="22"/>
          <w:lang w:val="en-US" w:eastAsia="ja-JP"/>
        </w:rPr>
        <w:instrText xml:space="preserve"> REF _Ref458763976 \h </w:instrText>
      </w:r>
      <w:r w:rsidR="00C36EE0">
        <w:rPr>
          <w:sz w:val="22"/>
          <w:szCs w:val="22"/>
          <w:lang w:val="en-US" w:eastAsia="ja-JP"/>
        </w:rPr>
        <w:instrText xml:space="preserve"> \* MERGEFORMAT </w:instrText>
      </w:r>
      <w:r w:rsidR="00296E2D">
        <w:rPr>
          <w:sz w:val="22"/>
          <w:szCs w:val="22"/>
          <w:lang w:val="en-US" w:eastAsia="ja-JP"/>
        </w:rPr>
      </w:r>
      <w:r w:rsidR="00296E2D">
        <w:rPr>
          <w:sz w:val="22"/>
          <w:szCs w:val="22"/>
          <w:lang w:val="en-US" w:eastAsia="ja-JP"/>
        </w:rPr>
        <w:fldChar w:fldCharType="separate"/>
      </w:r>
      <w:r w:rsidR="00C7381C" w:rsidRPr="00C7381C">
        <w:rPr>
          <w:sz w:val="22"/>
          <w:szCs w:val="22"/>
        </w:rPr>
        <w:t xml:space="preserve">Figure </w:t>
      </w:r>
      <w:r w:rsidR="00C7381C" w:rsidRPr="00C7381C">
        <w:rPr>
          <w:noProof/>
          <w:sz w:val="22"/>
          <w:szCs w:val="22"/>
        </w:rPr>
        <w:t>1</w:t>
      </w:r>
      <w:r w:rsidR="00296E2D">
        <w:rPr>
          <w:sz w:val="22"/>
          <w:szCs w:val="22"/>
          <w:lang w:val="en-US" w:eastAsia="ja-JP"/>
        </w:rPr>
        <w:fldChar w:fldCharType="end"/>
      </w:r>
      <w:r w:rsidR="00296E2D">
        <w:rPr>
          <w:sz w:val="22"/>
          <w:szCs w:val="22"/>
          <w:lang w:val="en-US" w:eastAsia="ja-JP"/>
        </w:rPr>
        <w:t>.</w:t>
      </w:r>
    </w:p>
    <w:p w:rsidR="00296E2D" w:rsidRPr="00597900" w:rsidRDefault="00296E2D" w:rsidP="00296E2D">
      <w:pPr>
        <w:jc w:val="both"/>
        <w:rPr>
          <w:sz w:val="22"/>
          <w:szCs w:val="22"/>
          <w:lang w:val="en-US" w:eastAsia="ja-JP"/>
        </w:rPr>
      </w:pPr>
    </w:p>
    <w:p w:rsidR="00952D6D" w:rsidRPr="00597900" w:rsidRDefault="00952D6D" w:rsidP="00296E2D">
      <w:pPr>
        <w:rPr>
          <w:sz w:val="22"/>
          <w:szCs w:val="22"/>
          <w:lang w:val="en-US" w:eastAsia="ja-JP"/>
        </w:rPr>
      </w:pPr>
    </w:p>
    <w:p w:rsidR="00952D6D" w:rsidRPr="00597900" w:rsidRDefault="00C36EE0" w:rsidP="00296E2D">
      <w:pPr>
        <w:keepNext/>
        <w:jc w:val="center"/>
        <w:rPr>
          <w:sz w:val="22"/>
          <w:szCs w:val="22"/>
          <w:lang w:val="en-US"/>
        </w:rPr>
      </w:pPr>
      <w:r w:rsidRPr="00597900">
        <w:rPr>
          <w:sz w:val="22"/>
          <w:szCs w:val="22"/>
          <w:lang w:val="en-US"/>
        </w:rPr>
        <w:object w:dxaOrig="6736" w:dyaOrig="37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1pt;height:147.75pt" o:ole="">
            <v:imagedata r:id="rId8" o:title=""/>
          </v:shape>
          <o:OLEObject Type="Embed" ProgID="Visio.Drawing.15" ShapeID="_x0000_i1025" DrawAspect="Content" ObjectID="_1536764984" r:id="rId9"/>
        </w:object>
      </w:r>
    </w:p>
    <w:p w:rsidR="00952D6D" w:rsidRPr="00597900" w:rsidRDefault="00952D6D" w:rsidP="00952D6D">
      <w:pPr>
        <w:pStyle w:val="Caption"/>
        <w:rPr>
          <w:b w:val="0"/>
          <w:szCs w:val="22"/>
        </w:rPr>
      </w:pPr>
      <w:bookmarkStart w:id="2" w:name="_Ref458763976"/>
      <w:r w:rsidRPr="00597900">
        <w:rPr>
          <w:szCs w:val="22"/>
        </w:rPr>
        <w:t xml:space="preserve">Figure </w:t>
      </w:r>
      <w:r w:rsidR="00C46FA3" w:rsidRPr="00597900">
        <w:rPr>
          <w:szCs w:val="22"/>
        </w:rPr>
        <w:fldChar w:fldCharType="begin"/>
      </w:r>
      <w:r w:rsidR="00C46FA3" w:rsidRPr="00597900">
        <w:rPr>
          <w:szCs w:val="22"/>
        </w:rPr>
        <w:instrText xml:space="preserve"> SEQ Figure \* ARABIC </w:instrText>
      </w:r>
      <w:r w:rsidR="00C46FA3" w:rsidRPr="00597900">
        <w:rPr>
          <w:szCs w:val="22"/>
        </w:rPr>
        <w:fldChar w:fldCharType="separate"/>
      </w:r>
      <w:r w:rsidR="00C7381C">
        <w:rPr>
          <w:noProof/>
          <w:szCs w:val="22"/>
        </w:rPr>
        <w:t>1</w:t>
      </w:r>
      <w:r w:rsidR="00C46FA3" w:rsidRPr="00597900">
        <w:rPr>
          <w:szCs w:val="22"/>
        </w:rPr>
        <w:fldChar w:fldCharType="end"/>
      </w:r>
      <w:bookmarkEnd w:id="2"/>
      <w:r w:rsidRPr="00597900">
        <w:rPr>
          <w:szCs w:val="22"/>
        </w:rPr>
        <w:t xml:space="preserve">: </w:t>
      </w:r>
      <w:r w:rsidRPr="00597900">
        <w:rPr>
          <w:b w:val="0"/>
          <w:szCs w:val="22"/>
        </w:rPr>
        <w:t>Maximum frequency offset between UE reference frequency and target cell when the UE’s synchronization source is GNSS.</w:t>
      </w:r>
    </w:p>
    <w:p w:rsidR="00952D6D" w:rsidRDefault="00952D6D" w:rsidP="00952D6D">
      <w:pPr>
        <w:rPr>
          <w:sz w:val="22"/>
          <w:szCs w:val="22"/>
          <w:lang w:val="en-US" w:eastAsia="ja-JP"/>
        </w:rPr>
      </w:pPr>
    </w:p>
    <w:p w:rsidR="00384EAF" w:rsidRDefault="00384EAF" w:rsidP="006D1D74">
      <w:pPr>
        <w:jc w:val="both"/>
        <w:rPr>
          <w:sz w:val="22"/>
          <w:szCs w:val="22"/>
          <w:lang w:val="en-US"/>
        </w:rPr>
      </w:pPr>
      <w:r>
        <w:rPr>
          <w:sz w:val="22"/>
          <w:szCs w:val="22"/>
          <w:lang w:val="en-US"/>
        </w:rPr>
        <w:t>Cell identification is based on three steps:</w:t>
      </w:r>
    </w:p>
    <w:p w:rsidR="00384EAF" w:rsidRDefault="00384EAF" w:rsidP="006D1D74">
      <w:pPr>
        <w:pStyle w:val="ListParagraph"/>
        <w:numPr>
          <w:ilvl w:val="0"/>
          <w:numId w:val="15"/>
        </w:numPr>
        <w:jc w:val="both"/>
        <w:rPr>
          <w:sz w:val="22"/>
          <w:szCs w:val="22"/>
          <w:lang w:val="en-US"/>
        </w:rPr>
      </w:pPr>
      <w:r>
        <w:rPr>
          <w:sz w:val="22"/>
          <w:szCs w:val="22"/>
          <w:lang w:val="en-US"/>
        </w:rPr>
        <w:t xml:space="preserve">Detect a primary synchronization signal, which is transmitted every 5ms, carries an identity NID2 which can be 0, 1 or 2, and indicates the position of a secondary synchronization signal </w:t>
      </w:r>
    </w:p>
    <w:p w:rsidR="00384EAF" w:rsidRDefault="00384EAF" w:rsidP="006D1D74">
      <w:pPr>
        <w:pStyle w:val="ListParagraph"/>
        <w:numPr>
          <w:ilvl w:val="0"/>
          <w:numId w:val="15"/>
        </w:numPr>
        <w:jc w:val="both"/>
        <w:rPr>
          <w:sz w:val="22"/>
          <w:szCs w:val="22"/>
          <w:lang w:val="en-US"/>
        </w:rPr>
      </w:pPr>
      <w:r>
        <w:rPr>
          <w:sz w:val="22"/>
          <w:szCs w:val="22"/>
          <w:lang w:val="en-US"/>
        </w:rPr>
        <w:t>Detect a secondary synchronization signal based on the timing position indicated by the primary synchronization signal, where the secondary synchronization signal carries a cell group identity NID1 in the range 0 to 167 and further carries timing information</w:t>
      </w:r>
    </w:p>
    <w:p w:rsidR="00D157D1" w:rsidRDefault="00384EAF" w:rsidP="006D1D74">
      <w:pPr>
        <w:pStyle w:val="ListParagraph"/>
        <w:numPr>
          <w:ilvl w:val="0"/>
          <w:numId w:val="15"/>
        </w:numPr>
        <w:jc w:val="both"/>
        <w:rPr>
          <w:sz w:val="22"/>
          <w:szCs w:val="22"/>
          <w:lang w:val="en-US"/>
        </w:rPr>
      </w:pPr>
      <w:r>
        <w:rPr>
          <w:sz w:val="22"/>
          <w:szCs w:val="22"/>
          <w:lang w:val="en-US"/>
        </w:rPr>
        <w:t xml:space="preserve">Carry out RSRP and RSRQ measurements on the cell </w:t>
      </w:r>
      <w:r w:rsidR="00D157D1">
        <w:rPr>
          <w:sz w:val="22"/>
          <w:szCs w:val="22"/>
          <w:lang w:val="en-US"/>
        </w:rPr>
        <w:t>with identity PCI =</w:t>
      </w:r>
      <w:r w:rsidR="00AF193A">
        <w:rPr>
          <w:sz w:val="22"/>
          <w:szCs w:val="22"/>
          <w:lang w:val="en-US"/>
        </w:rPr>
        <w:t xml:space="preserve"> </w:t>
      </w:r>
      <w:r w:rsidR="00D157D1">
        <w:rPr>
          <w:sz w:val="22"/>
          <w:szCs w:val="22"/>
          <w:lang w:val="en-US"/>
        </w:rPr>
        <w:t>3•NID1+NID2 and with frame timing given by the synchronization signals.</w:t>
      </w:r>
    </w:p>
    <w:p w:rsidR="00952D6D" w:rsidRDefault="00D157D1" w:rsidP="006D1D74">
      <w:pPr>
        <w:jc w:val="both"/>
        <w:rPr>
          <w:sz w:val="22"/>
          <w:szCs w:val="22"/>
          <w:lang w:val="en-US"/>
        </w:rPr>
      </w:pPr>
      <w:r>
        <w:rPr>
          <w:sz w:val="22"/>
          <w:szCs w:val="22"/>
          <w:lang w:val="en-US"/>
        </w:rPr>
        <w:t>As shown in our companion paper</w:t>
      </w:r>
      <w:r w:rsidRPr="00D157D1">
        <w:rPr>
          <w:sz w:val="22"/>
          <w:szCs w:val="22"/>
          <w:lang w:val="en-US"/>
        </w:rPr>
        <w:t xml:space="preserve"> </w:t>
      </w:r>
      <w:r w:rsidR="005F5A1B">
        <w:rPr>
          <w:sz w:val="22"/>
          <w:szCs w:val="22"/>
          <w:lang w:val="en-US"/>
        </w:rPr>
        <w:fldChar w:fldCharType="begin"/>
      </w:r>
      <w:r w:rsidR="005F5A1B">
        <w:rPr>
          <w:sz w:val="22"/>
          <w:szCs w:val="22"/>
          <w:lang w:val="en-US"/>
        </w:rPr>
        <w:instrText xml:space="preserve"> REF _Ref462955075 \r \h </w:instrText>
      </w:r>
      <w:r w:rsidR="005F5A1B">
        <w:rPr>
          <w:sz w:val="22"/>
          <w:szCs w:val="22"/>
          <w:lang w:val="en-US"/>
        </w:rPr>
      </w:r>
      <w:r w:rsidR="005F5A1B">
        <w:rPr>
          <w:sz w:val="22"/>
          <w:szCs w:val="22"/>
          <w:lang w:val="en-US"/>
        </w:rPr>
        <w:fldChar w:fldCharType="separate"/>
      </w:r>
      <w:r w:rsidR="00C7381C">
        <w:rPr>
          <w:sz w:val="22"/>
          <w:szCs w:val="22"/>
          <w:lang w:val="en-US"/>
        </w:rPr>
        <w:t>[2]</w:t>
      </w:r>
      <w:r w:rsidR="005F5A1B">
        <w:rPr>
          <w:sz w:val="22"/>
          <w:szCs w:val="22"/>
          <w:lang w:val="en-US"/>
        </w:rPr>
        <w:fldChar w:fldCharType="end"/>
      </w:r>
      <w:r>
        <w:rPr>
          <w:sz w:val="22"/>
          <w:szCs w:val="22"/>
          <w:lang w:val="en-US"/>
        </w:rPr>
        <w:t xml:space="preserve"> RSRP and RSRQ measurements are robust against carrier frequency offsets provided such measurements are carried out in a symbol-based fashion, i.e., where it is avoided to coherently average channel samples from different OFDM symbols.</w:t>
      </w:r>
      <w:r w:rsidR="002729E3">
        <w:rPr>
          <w:sz w:val="22"/>
          <w:szCs w:val="22"/>
          <w:lang w:val="en-US"/>
        </w:rPr>
        <w:t xml:space="preserve"> </w:t>
      </w:r>
      <w:r w:rsidR="005F5A1B">
        <w:rPr>
          <w:sz w:val="22"/>
          <w:szCs w:val="22"/>
          <w:lang w:val="en-US"/>
        </w:rPr>
        <w:t>Hence in this contribution we focus on the first two steps: Detection of primary and secondary synchronization signals.</w:t>
      </w:r>
    </w:p>
    <w:p w:rsidR="00D146DE" w:rsidRDefault="00D146DE" w:rsidP="00886185">
      <w:pPr>
        <w:pStyle w:val="Heading1"/>
        <w:rPr>
          <w:lang w:val="en-US"/>
        </w:rPr>
      </w:pPr>
      <w:r>
        <w:rPr>
          <w:lang w:val="en-US"/>
        </w:rPr>
        <w:t>Simulation</w:t>
      </w:r>
      <w:r w:rsidR="005F5A1B">
        <w:rPr>
          <w:lang w:val="en-US"/>
        </w:rPr>
        <w:t xml:space="preserve"> Results</w:t>
      </w:r>
    </w:p>
    <w:p w:rsidR="007C36B8" w:rsidRDefault="007C36B8" w:rsidP="00CE43F1">
      <w:pPr>
        <w:pStyle w:val="Heading2"/>
        <w:rPr>
          <w:lang w:val="en-US"/>
        </w:rPr>
      </w:pPr>
      <w:r>
        <w:rPr>
          <w:lang w:val="en-US"/>
        </w:rPr>
        <w:t>Simulation assumptions</w:t>
      </w:r>
    </w:p>
    <w:p w:rsidR="00F24CB2" w:rsidRPr="00CE43F1" w:rsidRDefault="00856400" w:rsidP="00CE43F1">
      <w:pPr>
        <w:rPr>
          <w:sz w:val="22"/>
          <w:szCs w:val="22"/>
          <w:lang w:val="en-US"/>
        </w:rPr>
      </w:pPr>
      <w:r w:rsidRPr="00CE43F1">
        <w:rPr>
          <w:sz w:val="22"/>
          <w:szCs w:val="22"/>
          <w:lang w:val="en-US"/>
        </w:rPr>
        <w:t xml:space="preserve">The </w:t>
      </w:r>
      <w:r>
        <w:rPr>
          <w:sz w:val="22"/>
          <w:szCs w:val="22"/>
          <w:lang w:val="en-US"/>
        </w:rPr>
        <w:t>simulation assumptions are provided in</w:t>
      </w:r>
      <w:r w:rsidRPr="00CE43F1">
        <w:rPr>
          <w:sz w:val="22"/>
          <w:szCs w:val="22"/>
          <w:lang w:val="en-US"/>
        </w:rPr>
        <w:t xml:space="preserve"> </w:t>
      </w:r>
      <w:r w:rsidRPr="00CE43F1">
        <w:rPr>
          <w:sz w:val="22"/>
          <w:szCs w:val="22"/>
          <w:lang w:val="en-US"/>
        </w:rPr>
        <w:fldChar w:fldCharType="begin"/>
      </w:r>
      <w:r w:rsidRPr="00CE43F1">
        <w:rPr>
          <w:sz w:val="22"/>
          <w:szCs w:val="22"/>
          <w:lang w:val="en-US"/>
        </w:rPr>
        <w:instrText xml:space="preserve"> REF _Ref462956152 \h </w:instrText>
      </w:r>
      <w:r>
        <w:rPr>
          <w:sz w:val="22"/>
          <w:szCs w:val="22"/>
          <w:lang w:val="en-US"/>
        </w:rPr>
        <w:instrText xml:space="preserve"> \* MERGEFORMAT </w:instrText>
      </w:r>
      <w:r w:rsidRPr="00CE43F1">
        <w:rPr>
          <w:sz w:val="22"/>
          <w:szCs w:val="22"/>
          <w:lang w:val="en-US"/>
        </w:rPr>
      </w:r>
      <w:r w:rsidRPr="00CE43F1">
        <w:rPr>
          <w:sz w:val="22"/>
          <w:szCs w:val="22"/>
          <w:lang w:val="en-US"/>
        </w:rPr>
        <w:fldChar w:fldCharType="separate"/>
      </w:r>
      <w:r w:rsidR="00C7381C" w:rsidRPr="00C7381C">
        <w:rPr>
          <w:sz w:val="22"/>
          <w:szCs w:val="22"/>
        </w:rPr>
        <w:t xml:space="preserve">Table </w:t>
      </w:r>
      <w:r w:rsidR="00C7381C" w:rsidRPr="00C7381C">
        <w:rPr>
          <w:noProof/>
          <w:sz w:val="22"/>
          <w:szCs w:val="22"/>
        </w:rPr>
        <w:t>1</w:t>
      </w:r>
      <w:r w:rsidRPr="00CE43F1">
        <w:rPr>
          <w:sz w:val="22"/>
          <w:szCs w:val="22"/>
          <w:lang w:val="en-US"/>
        </w:rPr>
        <w:fldChar w:fldCharType="end"/>
      </w:r>
      <w:r>
        <w:rPr>
          <w:sz w:val="22"/>
          <w:szCs w:val="22"/>
          <w:lang w:val="en-US"/>
        </w:rPr>
        <w:t>.</w:t>
      </w:r>
    </w:p>
    <w:p w:rsidR="00F24CB2" w:rsidRPr="00CE43F1" w:rsidRDefault="00F24CB2" w:rsidP="00CE43F1">
      <w:pPr>
        <w:pStyle w:val="Caption"/>
        <w:keepNext/>
        <w:ind w:left="568"/>
        <w:rPr>
          <w:b w:val="0"/>
        </w:rPr>
      </w:pPr>
      <w:bookmarkStart w:id="3" w:name="_Ref462956152"/>
      <w:r w:rsidRPr="00CE43F1">
        <w:rPr>
          <w:b w:val="0"/>
        </w:rPr>
        <w:t xml:space="preserve">Table </w:t>
      </w:r>
      <w:r w:rsidRPr="00CE43F1">
        <w:rPr>
          <w:b w:val="0"/>
        </w:rPr>
        <w:fldChar w:fldCharType="begin"/>
      </w:r>
      <w:r w:rsidRPr="00CE43F1">
        <w:rPr>
          <w:b w:val="0"/>
        </w:rPr>
        <w:instrText xml:space="preserve"> SEQ Table \* ARABIC </w:instrText>
      </w:r>
      <w:r w:rsidRPr="00CE43F1">
        <w:rPr>
          <w:b w:val="0"/>
        </w:rPr>
        <w:fldChar w:fldCharType="separate"/>
      </w:r>
      <w:r w:rsidR="00C7381C">
        <w:rPr>
          <w:b w:val="0"/>
          <w:noProof/>
        </w:rPr>
        <w:t>1</w:t>
      </w:r>
      <w:r w:rsidRPr="00CE43F1">
        <w:rPr>
          <w:b w:val="0"/>
        </w:rPr>
        <w:fldChar w:fldCharType="end"/>
      </w:r>
      <w:bookmarkEnd w:id="3"/>
      <w:r w:rsidRPr="00CE43F1">
        <w:rPr>
          <w:b w:val="0"/>
        </w:rPr>
        <w:t>: Simulation assumptions</w:t>
      </w:r>
    </w:p>
    <w:tbl>
      <w:tblPr>
        <w:tblW w:w="7796" w:type="dxa"/>
        <w:tblInd w:w="959" w:type="dxa"/>
        <w:tblCellMar>
          <w:left w:w="0" w:type="dxa"/>
          <w:right w:w="0" w:type="dxa"/>
        </w:tblCellMar>
        <w:tblLook w:val="01E0" w:firstRow="1" w:lastRow="1" w:firstColumn="1" w:lastColumn="1" w:noHBand="0" w:noVBand="0"/>
      </w:tblPr>
      <w:tblGrid>
        <w:gridCol w:w="2663"/>
        <w:gridCol w:w="2696"/>
        <w:gridCol w:w="2437"/>
      </w:tblGrid>
      <w:tr w:rsidR="00F24CB2" w:rsidRPr="00D51AB8" w:rsidTr="00F24CB2">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4CB2" w:rsidRPr="00D51AB8" w:rsidRDefault="00F24CB2" w:rsidP="00F24CB2">
            <w:pPr>
              <w:spacing w:after="0"/>
              <w:rPr>
                <w:lang w:val="en-US"/>
              </w:rPr>
            </w:pPr>
            <w:r w:rsidRPr="00D51AB8">
              <w:rPr>
                <w:b/>
                <w:bCs/>
                <w:lang w:val="en-US"/>
              </w:rPr>
              <w:t>Parameters</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4CB2" w:rsidRPr="00D51AB8" w:rsidRDefault="00F24CB2" w:rsidP="00F24CB2">
            <w:pPr>
              <w:spacing w:after="0"/>
              <w:rPr>
                <w:lang w:val="en-US"/>
              </w:rPr>
            </w:pPr>
            <w:r w:rsidRPr="00D51AB8">
              <w:rPr>
                <w:b/>
                <w:bCs/>
                <w:lang w:val="en-US"/>
              </w:rPr>
              <w:t>Value</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4CB2" w:rsidRPr="00D51AB8" w:rsidRDefault="00F24CB2" w:rsidP="00F24CB2">
            <w:pPr>
              <w:spacing w:after="0"/>
              <w:rPr>
                <w:lang w:val="en-US"/>
              </w:rPr>
            </w:pPr>
            <w:r w:rsidRPr="00D51AB8">
              <w:rPr>
                <w:b/>
                <w:bCs/>
                <w:lang w:val="en-US"/>
              </w:rPr>
              <w:t>Comments</w:t>
            </w:r>
          </w:p>
        </w:tc>
      </w:tr>
      <w:tr w:rsidR="00F24CB2" w:rsidRPr="00D51AB8" w:rsidTr="00F24CB2">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4CB2" w:rsidRPr="00D51AB8" w:rsidRDefault="00F24CB2" w:rsidP="00F24CB2">
            <w:pPr>
              <w:spacing w:after="0"/>
              <w:rPr>
                <w:lang w:val="en-US"/>
              </w:rPr>
            </w:pPr>
            <w:r w:rsidRPr="00D51AB8">
              <w:rPr>
                <w:lang w:val="en-US"/>
              </w:rPr>
              <w:t>Frame structure type</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4CB2" w:rsidRPr="00D51AB8" w:rsidRDefault="00F24CB2" w:rsidP="00F24CB2">
            <w:pPr>
              <w:spacing w:after="0"/>
              <w:rPr>
                <w:lang w:val="en-US"/>
              </w:rPr>
            </w:pPr>
            <w:r w:rsidRPr="00D51AB8">
              <w:rPr>
                <w:lang w:val="en-US"/>
              </w:rPr>
              <w:t>1</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4CB2" w:rsidRPr="00D51AB8" w:rsidRDefault="00F24CB2" w:rsidP="00F24CB2">
            <w:pPr>
              <w:spacing w:after="0"/>
              <w:rPr>
                <w:lang w:val="en-US"/>
              </w:rPr>
            </w:pPr>
            <w:r w:rsidRPr="00D51AB8">
              <w:rPr>
                <w:lang w:val="en-US"/>
              </w:rPr>
              <w:t>FDD</w:t>
            </w:r>
          </w:p>
        </w:tc>
      </w:tr>
      <w:tr w:rsidR="00F24CB2" w:rsidRPr="00D51AB8" w:rsidTr="00F24CB2">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4CB2" w:rsidRPr="00D51AB8" w:rsidRDefault="00F24CB2" w:rsidP="00F24CB2">
            <w:pPr>
              <w:spacing w:after="0"/>
              <w:rPr>
                <w:lang w:val="en-US"/>
              </w:rPr>
            </w:pPr>
            <w:r w:rsidRPr="00D51AB8">
              <w:rPr>
                <w:lang w:val="en-US"/>
              </w:rPr>
              <w:t>System bandwidth</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4CB2" w:rsidRPr="00D51AB8" w:rsidRDefault="00F24CB2" w:rsidP="00F24CB2">
            <w:pPr>
              <w:spacing w:after="0"/>
              <w:rPr>
                <w:lang w:val="en-US"/>
              </w:rPr>
            </w:pPr>
            <w:r w:rsidRPr="00D51AB8">
              <w:rPr>
                <w:lang w:val="en-US"/>
              </w:rPr>
              <w:t>50 resource blocks</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F24CB2" w:rsidRPr="00D51AB8" w:rsidRDefault="00F24CB2" w:rsidP="00F24CB2">
            <w:pPr>
              <w:spacing w:after="0"/>
              <w:rPr>
                <w:lang w:val="en-US"/>
              </w:rPr>
            </w:pPr>
            <w:r w:rsidRPr="00D51AB8">
              <w:rPr>
                <w:lang w:val="en-US"/>
              </w:rPr>
              <w:t> </w:t>
            </w:r>
          </w:p>
        </w:tc>
      </w:tr>
      <w:tr w:rsidR="00856400" w:rsidRPr="00D51AB8" w:rsidTr="00F24CB2">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56400" w:rsidRPr="00D51AB8" w:rsidRDefault="00856400" w:rsidP="00856400">
            <w:pPr>
              <w:spacing w:after="0"/>
              <w:rPr>
                <w:lang w:val="en-US"/>
              </w:rPr>
            </w:pPr>
            <w:r w:rsidRPr="00D51AB8">
              <w:rPr>
                <w:lang w:val="en-US"/>
              </w:rPr>
              <w:t>Measurement bandwidth</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56400" w:rsidRPr="00D51AB8" w:rsidRDefault="00856400" w:rsidP="00856400">
            <w:pPr>
              <w:spacing w:after="0"/>
              <w:rPr>
                <w:lang w:val="en-US"/>
              </w:rPr>
            </w:pPr>
            <w:r w:rsidRPr="00D51AB8">
              <w:rPr>
                <w:lang w:val="en-US"/>
              </w:rPr>
              <w:t>6 resource blocks</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56400" w:rsidRPr="00D51AB8" w:rsidRDefault="00856400" w:rsidP="00856400">
            <w:pPr>
              <w:spacing w:after="0"/>
              <w:rPr>
                <w:lang w:val="en-US"/>
              </w:rPr>
            </w:pPr>
          </w:p>
        </w:tc>
      </w:tr>
      <w:tr w:rsidR="00856400" w:rsidRPr="00D51AB8" w:rsidTr="00F24CB2">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56400" w:rsidRPr="00D51AB8" w:rsidRDefault="00856400" w:rsidP="00856400">
            <w:pPr>
              <w:spacing w:after="0"/>
              <w:rPr>
                <w:lang w:val="en-US"/>
              </w:rPr>
            </w:pPr>
            <w:r w:rsidRPr="00D51AB8">
              <w:rPr>
                <w:lang w:val="en-US"/>
              </w:rPr>
              <w:t>Snapshot periodicity</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56400" w:rsidRPr="00D51AB8" w:rsidRDefault="00856400" w:rsidP="00856400">
            <w:pPr>
              <w:spacing w:after="0"/>
              <w:rPr>
                <w:lang w:val="en-US"/>
              </w:rPr>
            </w:pPr>
            <w:r w:rsidRPr="00D51AB8">
              <w:rPr>
                <w:lang w:val="en-US"/>
              </w:rPr>
              <w:t>40ms</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56400" w:rsidRPr="00D51AB8" w:rsidRDefault="00856400" w:rsidP="00856400">
            <w:pPr>
              <w:spacing w:after="0"/>
              <w:rPr>
                <w:lang w:val="en-US"/>
              </w:rPr>
            </w:pPr>
          </w:p>
        </w:tc>
      </w:tr>
      <w:tr w:rsidR="00856400" w:rsidRPr="00D51AB8" w:rsidTr="00F24CB2">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56400" w:rsidRPr="00D51AB8" w:rsidRDefault="00856400" w:rsidP="00856400">
            <w:pPr>
              <w:spacing w:after="0"/>
              <w:rPr>
                <w:lang w:val="en-US"/>
              </w:rPr>
            </w:pPr>
            <w:r>
              <w:rPr>
                <w:lang w:val="en-US"/>
              </w:rPr>
              <w:t>Snapshot length</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56400" w:rsidRPr="00D51AB8" w:rsidRDefault="00856400" w:rsidP="00856400">
            <w:pPr>
              <w:spacing w:after="0"/>
              <w:rPr>
                <w:lang w:val="en-US"/>
              </w:rPr>
            </w:pPr>
            <w:r>
              <w:rPr>
                <w:lang w:val="en-US"/>
              </w:rPr>
              <w:t>6ms</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56400" w:rsidRPr="00D51AB8" w:rsidRDefault="00856400" w:rsidP="00856400">
            <w:pPr>
              <w:spacing w:after="0"/>
              <w:rPr>
                <w:lang w:val="en-US"/>
              </w:rPr>
            </w:pPr>
          </w:p>
        </w:tc>
      </w:tr>
      <w:tr w:rsidR="00856400" w:rsidRPr="00D51AB8" w:rsidTr="00F24CB2">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56400" w:rsidRPr="00D51AB8" w:rsidRDefault="00856400" w:rsidP="00856400">
            <w:pPr>
              <w:spacing w:after="0"/>
              <w:rPr>
                <w:lang w:val="en-US"/>
              </w:rPr>
            </w:pPr>
            <w:r w:rsidRPr="00D51AB8">
              <w:rPr>
                <w:lang w:val="en-US"/>
              </w:rPr>
              <w:t>Transmit antenna</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56400" w:rsidRPr="00D51AB8" w:rsidRDefault="00856400" w:rsidP="00856400">
            <w:pPr>
              <w:spacing w:after="0"/>
              <w:rPr>
                <w:lang w:val="en-US"/>
              </w:rPr>
            </w:pPr>
            <w:r w:rsidRPr="00D51AB8">
              <w:rPr>
                <w:lang w:val="en-US"/>
              </w:rPr>
              <w:t>1</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56400" w:rsidRPr="00D51AB8" w:rsidRDefault="00856400" w:rsidP="00856400">
            <w:pPr>
              <w:spacing w:after="0"/>
              <w:rPr>
                <w:lang w:val="en-US"/>
              </w:rPr>
            </w:pPr>
            <w:r w:rsidRPr="00D51AB8">
              <w:rPr>
                <w:lang w:val="en-US"/>
              </w:rPr>
              <w:t> </w:t>
            </w:r>
          </w:p>
        </w:tc>
      </w:tr>
      <w:tr w:rsidR="00856400" w:rsidRPr="00D51AB8" w:rsidTr="00F24CB2">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56400" w:rsidRPr="00D51AB8" w:rsidRDefault="00856400" w:rsidP="00856400">
            <w:pPr>
              <w:spacing w:after="0"/>
              <w:rPr>
                <w:lang w:val="en-US"/>
              </w:rPr>
            </w:pPr>
            <w:r w:rsidRPr="00D51AB8">
              <w:rPr>
                <w:lang w:val="en-US"/>
              </w:rPr>
              <w:t>Receive antennas</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56400" w:rsidRPr="00D51AB8" w:rsidRDefault="00856400" w:rsidP="00856400">
            <w:pPr>
              <w:spacing w:after="0"/>
              <w:rPr>
                <w:lang w:val="en-US"/>
              </w:rPr>
            </w:pPr>
            <w:r w:rsidRPr="00D51AB8">
              <w:rPr>
                <w:lang w:val="en-US"/>
              </w:rPr>
              <w:t>2</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56400" w:rsidRPr="00D51AB8" w:rsidRDefault="00856400" w:rsidP="00856400">
            <w:pPr>
              <w:spacing w:after="0"/>
              <w:rPr>
                <w:lang w:val="en-US"/>
              </w:rPr>
            </w:pPr>
          </w:p>
        </w:tc>
      </w:tr>
      <w:tr w:rsidR="00856400" w:rsidRPr="00D51AB8" w:rsidTr="00F24CB2">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56400" w:rsidRPr="00D51AB8" w:rsidRDefault="00856400" w:rsidP="00856400">
            <w:pPr>
              <w:spacing w:after="0"/>
              <w:rPr>
                <w:lang w:val="en-US"/>
              </w:rPr>
            </w:pPr>
            <w:r w:rsidRPr="00D51AB8">
              <w:rPr>
                <w:lang w:val="en-US"/>
              </w:rPr>
              <w:t>Propagation conditions</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56400" w:rsidRPr="00D51AB8" w:rsidRDefault="00856400" w:rsidP="00856400">
            <w:pPr>
              <w:spacing w:after="0"/>
              <w:rPr>
                <w:lang w:val="en-US"/>
              </w:rPr>
            </w:pPr>
            <w:r w:rsidRPr="00D51AB8">
              <w:rPr>
                <w:lang w:val="en-US"/>
              </w:rPr>
              <w:t xml:space="preserve">AWGN CFO </w:t>
            </w:r>
            <w:r>
              <w:rPr>
                <w:lang w:val="en-US"/>
              </w:rPr>
              <w:t>1350</w:t>
            </w:r>
            <w:r w:rsidRPr="00C40B1C">
              <w:rPr>
                <w:lang w:val="en-US"/>
              </w:rPr>
              <w:t>Hz,</w:t>
            </w:r>
            <w:r w:rsidRPr="00D51AB8">
              <w:rPr>
                <w:lang w:val="en-US"/>
              </w:rPr>
              <w:br/>
              <w:t>ETU500 CFO 0Hz,</w:t>
            </w:r>
            <w:r w:rsidRPr="00D51AB8">
              <w:rPr>
                <w:lang w:val="en-US"/>
              </w:rPr>
              <w:br/>
              <w:t>EVA</w:t>
            </w:r>
            <w:r>
              <w:rPr>
                <w:lang w:val="en-US"/>
              </w:rPr>
              <w:t>1350</w:t>
            </w:r>
            <w:r w:rsidRPr="00D51AB8">
              <w:rPr>
                <w:lang w:val="en-US"/>
              </w:rPr>
              <w:t xml:space="preserve"> CFO 0Hz</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56400" w:rsidRPr="00D51AB8" w:rsidRDefault="00856400" w:rsidP="00856400">
            <w:pPr>
              <w:spacing w:after="0"/>
              <w:rPr>
                <w:lang w:val="en-US"/>
              </w:rPr>
            </w:pPr>
            <w:r w:rsidRPr="00D51AB8">
              <w:rPr>
                <w:lang w:val="en-US"/>
              </w:rPr>
              <w:t>CFO: carrier frequency offset</w:t>
            </w:r>
          </w:p>
        </w:tc>
      </w:tr>
      <w:tr w:rsidR="00856400" w:rsidRPr="00D51AB8" w:rsidTr="00F24CB2">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56400" w:rsidRPr="00D51AB8" w:rsidRDefault="00856400" w:rsidP="00856400">
            <w:pPr>
              <w:spacing w:after="0"/>
              <w:rPr>
                <w:lang w:val="en-US"/>
              </w:rPr>
            </w:pPr>
            <w:r w:rsidRPr="00D51AB8">
              <w:rPr>
                <w:lang w:val="en-US"/>
              </w:rPr>
              <w:lastRenderedPageBreak/>
              <w:t>CP length</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56400" w:rsidRPr="00D51AB8" w:rsidRDefault="00856400" w:rsidP="00856400">
            <w:pPr>
              <w:spacing w:after="0"/>
              <w:rPr>
                <w:lang w:val="en-US"/>
              </w:rPr>
            </w:pPr>
            <w:r w:rsidRPr="00D51AB8">
              <w:rPr>
                <w:lang w:val="en-US"/>
              </w:rPr>
              <w:t>Normal</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56400" w:rsidRPr="00D51AB8" w:rsidRDefault="00856400" w:rsidP="00856400">
            <w:pPr>
              <w:spacing w:after="0"/>
              <w:rPr>
                <w:lang w:val="en-US"/>
              </w:rPr>
            </w:pPr>
            <w:r w:rsidRPr="00D51AB8">
              <w:rPr>
                <w:lang w:val="en-US"/>
              </w:rPr>
              <w:t> </w:t>
            </w:r>
          </w:p>
        </w:tc>
      </w:tr>
      <w:tr w:rsidR="00856400" w:rsidRPr="00D51AB8" w:rsidTr="00F24CB2">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56400" w:rsidRPr="00D51AB8" w:rsidRDefault="00856400" w:rsidP="00856400">
            <w:pPr>
              <w:spacing w:after="0"/>
              <w:rPr>
                <w:lang w:val="en-US"/>
              </w:rPr>
            </w:pPr>
            <w:r w:rsidRPr="00D51AB8">
              <w:rPr>
                <w:lang w:val="en-US"/>
              </w:rPr>
              <w:t>Carrier frequency</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56400" w:rsidRPr="00D51AB8" w:rsidRDefault="00856400" w:rsidP="00856400">
            <w:pPr>
              <w:spacing w:after="0"/>
              <w:rPr>
                <w:lang w:val="en-US"/>
              </w:rPr>
            </w:pPr>
            <w:r w:rsidRPr="00D51AB8">
              <w:rPr>
                <w:lang w:val="en-US" w:eastAsia="ko-KR"/>
              </w:rPr>
              <w:t>5.9GHz</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56400" w:rsidRPr="00D51AB8" w:rsidRDefault="00856400" w:rsidP="00856400">
            <w:pPr>
              <w:spacing w:after="0"/>
              <w:rPr>
                <w:lang w:val="en-US"/>
              </w:rPr>
            </w:pPr>
            <w:r>
              <w:rPr>
                <w:lang w:val="en-US"/>
              </w:rPr>
              <w:t xml:space="preserve">No working assumption has been agreed. Figure is based on the V2V WID. </w:t>
            </w:r>
          </w:p>
        </w:tc>
      </w:tr>
      <w:tr w:rsidR="00856400" w:rsidRPr="00D51AB8" w:rsidTr="00F24CB2">
        <w:trPr>
          <w:trHeight w:val="138"/>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56400" w:rsidRPr="00D51AB8" w:rsidRDefault="00856400" w:rsidP="00856400">
            <w:pPr>
              <w:spacing w:after="0"/>
              <w:rPr>
                <w:lang w:val="en-US"/>
              </w:rPr>
            </w:pPr>
            <w:r>
              <w:rPr>
                <w:lang w:val="en-US"/>
              </w:rPr>
              <w:t>Number of cells</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56400" w:rsidRPr="00D51AB8" w:rsidRDefault="00856400" w:rsidP="00856400">
            <w:pPr>
              <w:spacing w:after="0"/>
              <w:rPr>
                <w:lang w:val="en-US" w:eastAsia="ko-KR"/>
              </w:rPr>
            </w:pPr>
            <w:r>
              <w:rPr>
                <w:lang w:val="en-US" w:eastAsia="ko-KR"/>
              </w:rPr>
              <w:t>1</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56400" w:rsidRDefault="00856400" w:rsidP="00856400">
            <w:pPr>
              <w:spacing w:after="0"/>
              <w:rPr>
                <w:lang w:val="en-US"/>
              </w:rPr>
            </w:pPr>
            <w:r>
              <w:rPr>
                <w:lang w:val="en-US"/>
              </w:rPr>
              <w:t>PCI 108</w:t>
            </w:r>
          </w:p>
        </w:tc>
      </w:tr>
      <w:tr w:rsidR="00856400" w:rsidRPr="00D51AB8" w:rsidTr="00F24CB2">
        <w:trPr>
          <w:trHeight w:val="89"/>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56400" w:rsidRPr="00D51AB8" w:rsidRDefault="00856400" w:rsidP="00856400">
            <w:pPr>
              <w:spacing w:after="0"/>
              <w:rPr>
                <w:lang w:val="en-US"/>
              </w:rPr>
            </w:pPr>
            <w:r w:rsidRPr="00D51AB8">
              <w:rPr>
                <w:lang w:val="en-US"/>
              </w:rPr>
              <w:t>Es/Iot</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56400" w:rsidRPr="00D51AB8" w:rsidRDefault="00856400" w:rsidP="00856400">
            <w:pPr>
              <w:spacing w:after="0"/>
              <w:rPr>
                <w:lang w:val="en-US"/>
              </w:rPr>
            </w:pPr>
            <w:r w:rsidRPr="00D51AB8">
              <w:rPr>
                <w:lang w:val="en-US"/>
              </w:rPr>
              <w:t>-</w:t>
            </w:r>
            <w:r>
              <w:rPr>
                <w:lang w:val="en-US"/>
              </w:rPr>
              <w:t>6</w:t>
            </w:r>
            <w:r w:rsidRPr="00D51AB8">
              <w:rPr>
                <w:lang w:val="en-US"/>
              </w:rPr>
              <w:t xml:space="preserve"> dB … </w:t>
            </w:r>
            <w:r>
              <w:rPr>
                <w:lang w:val="en-US"/>
              </w:rPr>
              <w:t>10</w:t>
            </w:r>
            <w:r w:rsidRPr="00D51AB8">
              <w:rPr>
                <w:lang w:val="en-US"/>
              </w:rPr>
              <w:t xml:space="preserve"> dB</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rsidR="00856400" w:rsidRPr="00D51AB8" w:rsidRDefault="00856400" w:rsidP="00856400">
            <w:pPr>
              <w:spacing w:after="0"/>
              <w:rPr>
                <w:lang w:val="en-US"/>
              </w:rPr>
            </w:pPr>
            <w:r w:rsidRPr="00D51AB8">
              <w:rPr>
                <w:lang w:val="en-US"/>
              </w:rPr>
              <w:t xml:space="preserve">AWGN noise </w:t>
            </w:r>
          </w:p>
        </w:tc>
      </w:tr>
      <w:tr w:rsidR="00856400" w:rsidRPr="00D51AB8" w:rsidTr="00F24CB2">
        <w:trPr>
          <w:trHeight w:val="89"/>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56400" w:rsidRPr="00D51AB8" w:rsidRDefault="00856400" w:rsidP="00856400">
            <w:pPr>
              <w:spacing w:after="0"/>
              <w:rPr>
                <w:lang w:val="en-US"/>
              </w:rPr>
            </w:pPr>
            <w:r w:rsidRPr="00D51AB8">
              <w:rPr>
                <w:lang w:val="en-US"/>
              </w:rPr>
              <w:t>Cell load condition</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56400" w:rsidRPr="00D51AB8" w:rsidRDefault="00856400" w:rsidP="00856400">
            <w:pPr>
              <w:spacing w:after="0"/>
              <w:rPr>
                <w:lang w:val="en-US"/>
              </w:rPr>
            </w:pPr>
            <w:r w:rsidRPr="00D51AB8">
              <w:rPr>
                <w:lang w:val="en-US"/>
              </w:rPr>
              <w:t>100%</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56400" w:rsidRPr="00D51AB8" w:rsidRDefault="00856400" w:rsidP="00856400">
            <w:pPr>
              <w:spacing w:after="0"/>
              <w:rPr>
                <w:lang w:val="en-US"/>
              </w:rPr>
            </w:pPr>
            <w:r w:rsidRPr="00D51AB8">
              <w:rPr>
                <w:lang w:val="en-US"/>
              </w:rPr>
              <w:t>OCNG with same power as CRS is used</w:t>
            </w:r>
          </w:p>
        </w:tc>
      </w:tr>
      <w:tr w:rsidR="00856400" w:rsidRPr="00D51AB8" w:rsidTr="00F24CB2">
        <w:trPr>
          <w:trHeight w:val="89"/>
        </w:trPr>
        <w:tc>
          <w:tcPr>
            <w:tcW w:w="26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56400" w:rsidRPr="00D51AB8" w:rsidRDefault="00856400" w:rsidP="00856400">
            <w:pPr>
              <w:spacing w:after="0"/>
              <w:rPr>
                <w:lang w:val="en-US"/>
              </w:rPr>
            </w:pPr>
            <w:r>
              <w:rPr>
                <w:lang w:val="en-US"/>
              </w:rPr>
              <w:t>Evaluation</w:t>
            </w:r>
          </w:p>
        </w:tc>
        <w:tc>
          <w:tcPr>
            <w:tcW w:w="2696"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56400" w:rsidRDefault="00856400" w:rsidP="00856400">
            <w:pPr>
              <w:spacing w:after="0"/>
              <w:rPr>
                <w:lang w:val="en-US"/>
              </w:rPr>
            </w:pPr>
            <w:r>
              <w:rPr>
                <w:lang w:val="en-US"/>
              </w:rPr>
              <w:t>Cell detection time [ms]</w:t>
            </w:r>
          </w:p>
          <w:p w:rsidR="00856400" w:rsidRPr="00D51AB8" w:rsidRDefault="00856400" w:rsidP="00856400">
            <w:pPr>
              <w:spacing w:after="0"/>
              <w:rPr>
                <w:lang w:val="en-US"/>
              </w:rPr>
            </w:pPr>
            <w:r>
              <w:rPr>
                <w:lang w:val="en-US"/>
              </w:rPr>
              <w:t>0</w:t>
            </w:r>
            <w:r w:rsidRPr="00CE43F1">
              <w:rPr>
                <w:vertAlign w:val="superscript"/>
                <w:lang w:val="en-US"/>
              </w:rPr>
              <w:t>th</w:t>
            </w:r>
            <w:r>
              <w:rPr>
                <w:lang w:val="en-US"/>
              </w:rPr>
              <w:t>, 50</w:t>
            </w:r>
            <w:r w:rsidRPr="00CE43F1">
              <w:rPr>
                <w:vertAlign w:val="superscript"/>
                <w:lang w:val="en-US"/>
              </w:rPr>
              <w:t>th</w:t>
            </w:r>
            <w:r>
              <w:rPr>
                <w:lang w:val="en-US"/>
              </w:rPr>
              <w:t>, 90</w:t>
            </w:r>
            <w:r w:rsidRPr="00CE43F1">
              <w:rPr>
                <w:vertAlign w:val="superscript"/>
                <w:lang w:val="en-US"/>
              </w:rPr>
              <w:t>th</w:t>
            </w:r>
            <w:r>
              <w:rPr>
                <w:lang w:val="en-US"/>
              </w:rPr>
              <w:t xml:space="preserve"> percentiles</w:t>
            </w:r>
          </w:p>
        </w:tc>
        <w:tc>
          <w:tcPr>
            <w:tcW w:w="243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tcPr>
          <w:p w:rsidR="00856400" w:rsidRPr="00D51AB8" w:rsidRDefault="00856400" w:rsidP="00856400">
            <w:pPr>
              <w:spacing w:after="0"/>
              <w:rPr>
                <w:lang w:val="en-US"/>
              </w:rPr>
            </w:pPr>
          </w:p>
        </w:tc>
      </w:tr>
    </w:tbl>
    <w:p w:rsidR="005F5A1B" w:rsidRPr="00CE43F1" w:rsidRDefault="005F5A1B" w:rsidP="00CE43F1"/>
    <w:p w:rsidR="00D146DE" w:rsidRDefault="00D146DE" w:rsidP="00CE43F1">
      <w:pPr>
        <w:pStyle w:val="Heading2"/>
        <w:rPr>
          <w:lang w:val="en-US"/>
        </w:rPr>
      </w:pPr>
      <w:r>
        <w:rPr>
          <w:lang w:val="en-US"/>
        </w:rPr>
        <w:t>AWGN with 1350Hz Carrier Frequency Offset</w:t>
      </w:r>
    </w:p>
    <w:p w:rsidR="00D146DE" w:rsidRDefault="00D146DE" w:rsidP="00CE43F1">
      <w:pPr>
        <w:keepNext/>
        <w:jc w:val="center"/>
      </w:pPr>
      <w:r w:rsidRPr="00D146DE">
        <w:rPr>
          <w:noProof/>
          <w:lang w:val="sv-SE" w:eastAsia="zh-CN"/>
        </w:rPr>
        <w:drawing>
          <wp:inline distT="0" distB="0" distL="0" distR="0" wp14:anchorId="1BC6E776" wp14:editId="38AA5CDB">
            <wp:extent cx="3999600" cy="3002400"/>
            <wp:effectExtent l="0" t="0" r="1270"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3999600" cy="3002400"/>
                    </a:xfrm>
                    <a:prstGeom prst="rect">
                      <a:avLst/>
                    </a:prstGeom>
                  </pic:spPr>
                </pic:pic>
              </a:graphicData>
            </a:graphic>
          </wp:inline>
        </w:drawing>
      </w:r>
    </w:p>
    <w:p w:rsidR="00D146DE" w:rsidRDefault="00D146DE" w:rsidP="00CE43F1">
      <w:pPr>
        <w:pStyle w:val="Caption"/>
        <w:ind w:left="568"/>
      </w:pPr>
      <w:r w:rsidRPr="00CE43F1">
        <w:rPr>
          <w:b w:val="0"/>
        </w:rPr>
        <w:t xml:space="preserve">Figure </w:t>
      </w:r>
      <w:r w:rsidRPr="00CE43F1">
        <w:rPr>
          <w:b w:val="0"/>
        </w:rPr>
        <w:fldChar w:fldCharType="begin"/>
      </w:r>
      <w:r w:rsidRPr="00CE43F1">
        <w:rPr>
          <w:b w:val="0"/>
        </w:rPr>
        <w:instrText xml:space="preserve"> SEQ Figure \* ARABIC </w:instrText>
      </w:r>
      <w:r w:rsidRPr="00CE43F1">
        <w:rPr>
          <w:b w:val="0"/>
        </w:rPr>
        <w:fldChar w:fldCharType="separate"/>
      </w:r>
      <w:r w:rsidR="00C7381C">
        <w:rPr>
          <w:b w:val="0"/>
          <w:noProof/>
        </w:rPr>
        <w:t>2</w:t>
      </w:r>
      <w:r w:rsidRPr="00CE43F1">
        <w:rPr>
          <w:b w:val="0"/>
        </w:rPr>
        <w:fldChar w:fldCharType="end"/>
      </w:r>
      <w:r w:rsidRPr="00CE43F1">
        <w:rPr>
          <w:b w:val="0"/>
        </w:rPr>
        <w:t>: Cell identification time for AWGN propagation condition with CFO of 1350Hz.</w:t>
      </w:r>
    </w:p>
    <w:p w:rsidR="006C0BB0" w:rsidRDefault="006C0BB0" w:rsidP="00CE43F1">
      <w:pPr>
        <w:rPr>
          <w:lang w:val="en-US" w:eastAsia="ja-JP"/>
        </w:rPr>
      </w:pPr>
    </w:p>
    <w:p w:rsidR="006C0BB0" w:rsidRPr="00CE43F1" w:rsidRDefault="006C0BB0" w:rsidP="00CE43F1">
      <w:pPr>
        <w:pStyle w:val="Caption"/>
        <w:keepNext/>
        <w:ind w:left="568"/>
      </w:pPr>
      <w:r w:rsidRPr="00CE43F1">
        <w:rPr>
          <w:b w:val="0"/>
        </w:rPr>
        <w:t xml:space="preserve">Table </w:t>
      </w:r>
      <w:r w:rsidRPr="00CE43F1">
        <w:rPr>
          <w:b w:val="0"/>
        </w:rPr>
        <w:fldChar w:fldCharType="begin"/>
      </w:r>
      <w:r w:rsidRPr="00CE43F1">
        <w:rPr>
          <w:b w:val="0"/>
        </w:rPr>
        <w:instrText xml:space="preserve"> SEQ Table \* ARABIC </w:instrText>
      </w:r>
      <w:r w:rsidRPr="00CE43F1">
        <w:rPr>
          <w:b w:val="0"/>
        </w:rPr>
        <w:fldChar w:fldCharType="separate"/>
      </w:r>
      <w:r w:rsidR="00C7381C">
        <w:rPr>
          <w:b w:val="0"/>
          <w:noProof/>
        </w:rPr>
        <w:t>2</w:t>
      </w:r>
      <w:r w:rsidRPr="00CE43F1">
        <w:rPr>
          <w:b w:val="0"/>
        </w:rPr>
        <w:fldChar w:fldCharType="end"/>
      </w:r>
      <w:r w:rsidRPr="00CE43F1">
        <w:rPr>
          <w:b w:val="0"/>
        </w:rPr>
        <w:t>:</w:t>
      </w:r>
      <w:r w:rsidR="00F24CB2">
        <w:rPr>
          <w:b w:val="0"/>
        </w:rPr>
        <w:t xml:space="preserve"> Cell identification time for AWGN propagation condition with CFO 1350Hz. The 0</w:t>
      </w:r>
      <w:r w:rsidR="00F24CB2" w:rsidRPr="00CE43F1">
        <w:rPr>
          <w:b w:val="0"/>
          <w:vertAlign w:val="superscript"/>
        </w:rPr>
        <w:t>th</w:t>
      </w:r>
      <w:r w:rsidR="00F24CB2">
        <w:rPr>
          <w:b w:val="0"/>
          <w:vertAlign w:val="superscript"/>
        </w:rPr>
        <w:t xml:space="preserve"> </w:t>
      </w:r>
      <w:r w:rsidR="00F24CB2">
        <w:rPr>
          <w:b w:val="0"/>
        </w:rPr>
        <w:t>(min), 50</w:t>
      </w:r>
      <w:r w:rsidR="00F24CB2" w:rsidRPr="00CE43F1">
        <w:rPr>
          <w:b w:val="0"/>
          <w:vertAlign w:val="superscript"/>
        </w:rPr>
        <w:t>th</w:t>
      </w:r>
      <w:r w:rsidR="00F24CB2">
        <w:rPr>
          <w:b w:val="0"/>
        </w:rPr>
        <w:t xml:space="preserve"> (median) and 90</w:t>
      </w:r>
      <w:r w:rsidR="00F24CB2" w:rsidRPr="00CE43F1">
        <w:rPr>
          <w:b w:val="0"/>
          <w:vertAlign w:val="superscript"/>
        </w:rPr>
        <w:t>th</w:t>
      </w:r>
      <w:r w:rsidR="00F24CB2">
        <w:rPr>
          <w:b w:val="0"/>
        </w:rPr>
        <w:t xml:space="preserve"> percentiles.</w:t>
      </w:r>
    </w:p>
    <w:tbl>
      <w:tblPr>
        <w:tblStyle w:val="TableGrid"/>
        <w:tblW w:w="0" w:type="auto"/>
        <w:jc w:val="center"/>
        <w:tblLook w:val="04A0" w:firstRow="1" w:lastRow="0" w:firstColumn="1" w:lastColumn="0" w:noHBand="0" w:noVBand="1"/>
      </w:tblPr>
      <w:tblGrid>
        <w:gridCol w:w="960"/>
        <w:gridCol w:w="960"/>
        <w:gridCol w:w="960"/>
        <w:gridCol w:w="960"/>
      </w:tblGrid>
      <w:tr w:rsidR="006C0BB0" w:rsidRPr="003C1669" w:rsidTr="00CE43F1">
        <w:trPr>
          <w:trHeight w:val="300"/>
          <w:jc w:val="center"/>
        </w:trPr>
        <w:tc>
          <w:tcPr>
            <w:tcW w:w="960" w:type="dxa"/>
            <w:noWrap/>
          </w:tcPr>
          <w:p w:rsidR="006C0BB0" w:rsidRPr="00CE43F1" w:rsidRDefault="006C0BB0" w:rsidP="00CE43F1">
            <w:pPr>
              <w:spacing w:before="240"/>
              <w:rPr>
                <w:b/>
                <w:lang w:eastAsia="ja-JP"/>
              </w:rPr>
            </w:pPr>
            <w:r w:rsidRPr="00CE43F1">
              <w:rPr>
                <w:b/>
                <w:lang w:eastAsia="ja-JP"/>
              </w:rPr>
              <w:t>SNR</w:t>
            </w:r>
            <w:r w:rsidR="00F24CB2">
              <w:rPr>
                <w:b/>
                <w:lang w:eastAsia="ja-JP"/>
              </w:rPr>
              <w:t xml:space="preserve"> [dB]</w:t>
            </w:r>
          </w:p>
        </w:tc>
        <w:tc>
          <w:tcPr>
            <w:tcW w:w="960" w:type="dxa"/>
            <w:noWrap/>
          </w:tcPr>
          <w:p w:rsidR="006C0BB0" w:rsidRPr="00CE43F1" w:rsidRDefault="006C0BB0" w:rsidP="00CE43F1">
            <w:pPr>
              <w:spacing w:before="240"/>
              <w:rPr>
                <w:b/>
                <w:lang w:eastAsia="ja-JP"/>
              </w:rPr>
            </w:pPr>
            <w:r w:rsidRPr="00CE43F1">
              <w:rPr>
                <w:b/>
                <w:lang w:eastAsia="ja-JP"/>
              </w:rPr>
              <w:t>0</w:t>
            </w:r>
            <w:r w:rsidRPr="00CE43F1">
              <w:rPr>
                <w:b/>
                <w:vertAlign w:val="superscript"/>
                <w:lang w:eastAsia="ja-JP"/>
              </w:rPr>
              <w:t>th</w:t>
            </w:r>
            <w:r w:rsidRPr="00CE43F1">
              <w:rPr>
                <w:b/>
                <w:lang w:eastAsia="ja-JP"/>
              </w:rPr>
              <w:t xml:space="preserve"> pt</w:t>
            </w:r>
            <w:r w:rsidR="00F24CB2">
              <w:rPr>
                <w:b/>
                <w:lang w:eastAsia="ja-JP"/>
              </w:rPr>
              <w:t xml:space="preserve"> [ms]</w:t>
            </w:r>
          </w:p>
        </w:tc>
        <w:tc>
          <w:tcPr>
            <w:tcW w:w="960" w:type="dxa"/>
            <w:noWrap/>
          </w:tcPr>
          <w:p w:rsidR="006C0BB0" w:rsidRPr="00CE43F1" w:rsidRDefault="006C0BB0" w:rsidP="00CE43F1">
            <w:pPr>
              <w:spacing w:before="240"/>
              <w:rPr>
                <w:b/>
                <w:lang w:eastAsia="ja-JP"/>
              </w:rPr>
            </w:pPr>
            <w:r w:rsidRPr="00CE43F1">
              <w:rPr>
                <w:b/>
                <w:lang w:eastAsia="ja-JP"/>
              </w:rPr>
              <w:t>50</w:t>
            </w:r>
            <w:r w:rsidRPr="00CE43F1">
              <w:rPr>
                <w:b/>
                <w:vertAlign w:val="superscript"/>
                <w:lang w:eastAsia="ja-JP"/>
              </w:rPr>
              <w:t>th</w:t>
            </w:r>
            <w:r w:rsidRPr="00CE43F1">
              <w:rPr>
                <w:b/>
                <w:lang w:eastAsia="ja-JP"/>
              </w:rPr>
              <w:t xml:space="preserve"> pt</w:t>
            </w:r>
            <w:r w:rsidR="00F24CB2">
              <w:rPr>
                <w:b/>
                <w:lang w:eastAsia="ja-JP"/>
              </w:rPr>
              <w:t xml:space="preserve"> [ms]</w:t>
            </w:r>
          </w:p>
        </w:tc>
        <w:tc>
          <w:tcPr>
            <w:tcW w:w="960" w:type="dxa"/>
            <w:noWrap/>
          </w:tcPr>
          <w:p w:rsidR="006C0BB0" w:rsidRPr="00CE43F1" w:rsidRDefault="006C0BB0" w:rsidP="00CE43F1">
            <w:pPr>
              <w:spacing w:before="240"/>
              <w:rPr>
                <w:b/>
                <w:lang w:eastAsia="ja-JP"/>
              </w:rPr>
            </w:pPr>
            <w:r w:rsidRPr="00CE43F1">
              <w:rPr>
                <w:b/>
                <w:lang w:eastAsia="ja-JP"/>
              </w:rPr>
              <w:t>90</w:t>
            </w:r>
            <w:r w:rsidRPr="00CE43F1">
              <w:rPr>
                <w:b/>
                <w:vertAlign w:val="superscript"/>
                <w:lang w:eastAsia="ja-JP"/>
              </w:rPr>
              <w:t>th</w:t>
            </w:r>
            <w:r w:rsidRPr="00CE43F1">
              <w:rPr>
                <w:b/>
                <w:lang w:eastAsia="ja-JP"/>
              </w:rPr>
              <w:t xml:space="preserve"> pt</w:t>
            </w:r>
            <w:r w:rsidR="00F24CB2">
              <w:rPr>
                <w:b/>
                <w:lang w:eastAsia="ja-JP"/>
              </w:rPr>
              <w:t xml:space="preserve"> [ms]</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126</w:t>
            </w:r>
          </w:p>
        </w:tc>
        <w:tc>
          <w:tcPr>
            <w:tcW w:w="960" w:type="dxa"/>
            <w:noWrap/>
            <w:hideMark/>
          </w:tcPr>
          <w:p w:rsidR="006C0BB0" w:rsidRPr="006C0BB0" w:rsidRDefault="006C0BB0" w:rsidP="00CE43F1">
            <w:pPr>
              <w:spacing w:after="0"/>
              <w:jc w:val="center"/>
              <w:rPr>
                <w:lang w:eastAsia="ja-JP"/>
              </w:rPr>
            </w:pPr>
            <w:r w:rsidRPr="006C0BB0">
              <w:rPr>
                <w:lang w:eastAsia="ja-JP"/>
              </w:rPr>
              <w:t>446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-5</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46</w:t>
            </w:r>
          </w:p>
        </w:tc>
        <w:tc>
          <w:tcPr>
            <w:tcW w:w="960" w:type="dxa"/>
            <w:noWrap/>
            <w:hideMark/>
          </w:tcPr>
          <w:p w:rsidR="006C0BB0" w:rsidRPr="006C0BB0" w:rsidRDefault="006C0BB0" w:rsidP="00CE43F1">
            <w:pPr>
              <w:spacing w:after="0"/>
              <w:jc w:val="center"/>
              <w:rPr>
                <w:lang w:eastAsia="ja-JP"/>
              </w:rPr>
            </w:pPr>
            <w:r w:rsidRPr="006C0BB0">
              <w:rPr>
                <w:lang w:eastAsia="ja-JP"/>
              </w:rPr>
              <w:t>126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-4</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46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-3</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-2</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-1</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0</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1</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2</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3</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4</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5</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lastRenderedPageBreak/>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7</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8</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9</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10</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r>
    </w:tbl>
    <w:p w:rsidR="006C0BB0" w:rsidRPr="00CE43F1" w:rsidRDefault="006C0BB0" w:rsidP="00CE43F1">
      <w:pPr>
        <w:spacing w:after="0"/>
        <w:rPr>
          <w:lang w:val="en-US" w:eastAsia="ja-JP"/>
        </w:rPr>
      </w:pPr>
    </w:p>
    <w:p w:rsidR="00D146DE" w:rsidRDefault="00D146DE" w:rsidP="00CE43F1">
      <w:pPr>
        <w:rPr>
          <w:lang w:val="en-US" w:eastAsia="ja-JP"/>
        </w:rPr>
      </w:pPr>
    </w:p>
    <w:p w:rsidR="00D146DE" w:rsidRDefault="00D146DE" w:rsidP="00CE43F1">
      <w:pPr>
        <w:pStyle w:val="Heading2"/>
        <w:rPr>
          <w:lang w:val="en-US" w:eastAsia="ja-JP"/>
        </w:rPr>
      </w:pPr>
      <w:r>
        <w:rPr>
          <w:lang w:val="en-US" w:eastAsia="ja-JP"/>
        </w:rPr>
        <w:t>EVA1350 with 0Hz Carrier Frequency Offset</w:t>
      </w:r>
    </w:p>
    <w:p w:rsidR="00AC1B9E" w:rsidRDefault="0051783E" w:rsidP="00CE43F1">
      <w:pPr>
        <w:keepNext/>
        <w:jc w:val="center"/>
      </w:pPr>
      <w:r w:rsidRPr="0051783E">
        <w:rPr>
          <w:noProof/>
          <w:lang w:val="sv-SE" w:eastAsia="zh-CN"/>
        </w:rPr>
        <w:drawing>
          <wp:inline distT="0" distB="0" distL="0" distR="0" wp14:anchorId="7AB8FFDE" wp14:editId="263CDE56">
            <wp:extent cx="3999600" cy="2998800"/>
            <wp:effectExtent l="0" t="0" r="127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999600" cy="2998800"/>
                    </a:xfrm>
                    <a:prstGeom prst="rect">
                      <a:avLst/>
                    </a:prstGeom>
                  </pic:spPr>
                </pic:pic>
              </a:graphicData>
            </a:graphic>
          </wp:inline>
        </w:drawing>
      </w:r>
    </w:p>
    <w:p w:rsidR="0051783E" w:rsidRDefault="00AC1B9E" w:rsidP="00CE43F1">
      <w:pPr>
        <w:pStyle w:val="Caption"/>
        <w:ind w:left="568"/>
      </w:pPr>
      <w:r w:rsidRPr="00CE43F1">
        <w:rPr>
          <w:b w:val="0"/>
        </w:rPr>
        <w:t xml:space="preserve">Figure </w:t>
      </w:r>
      <w:r w:rsidRPr="00CE43F1">
        <w:rPr>
          <w:b w:val="0"/>
        </w:rPr>
        <w:fldChar w:fldCharType="begin"/>
      </w:r>
      <w:r w:rsidRPr="00CE43F1">
        <w:rPr>
          <w:b w:val="0"/>
        </w:rPr>
        <w:instrText xml:space="preserve"> SEQ Figure \* ARABIC </w:instrText>
      </w:r>
      <w:r w:rsidRPr="00CE43F1">
        <w:rPr>
          <w:b w:val="0"/>
        </w:rPr>
        <w:fldChar w:fldCharType="separate"/>
      </w:r>
      <w:r w:rsidR="00C7381C">
        <w:rPr>
          <w:b w:val="0"/>
          <w:noProof/>
        </w:rPr>
        <w:t>3</w:t>
      </w:r>
      <w:r w:rsidRPr="00CE43F1">
        <w:rPr>
          <w:b w:val="0"/>
        </w:rPr>
        <w:fldChar w:fldCharType="end"/>
      </w:r>
      <w:r w:rsidRPr="00CE43F1">
        <w:rPr>
          <w:b w:val="0"/>
        </w:rPr>
        <w:t>:</w:t>
      </w:r>
      <w:r>
        <w:t xml:space="preserve"> </w:t>
      </w:r>
      <w:r w:rsidRPr="00CC2F2F">
        <w:rPr>
          <w:b w:val="0"/>
        </w:rPr>
        <w:t>C</w:t>
      </w:r>
      <w:r>
        <w:rPr>
          <w:b w:val="0"/>
        </w:rPr>
        <w:t>ell identification time for EVA1350</w:t>
      </w:r>
      <w:r w:rsidRPr="00CC2F2F">
        <w:rPr>
          <w:b w:val="0"/>
        </w:rPr>
        <w:t xml:space="preserve"> propa</w:t>
      </w:r>
      <w:r>
        <w:rPr>
          <w:b w:val="0"/>
        </w:rPr>
        <w:t xml:space="preserve">gation condition with CFO of </w:t>
      </w:r>
      <w:r w:rsidRPr="00CC2F2F">
        <w:rPr>
          <w:b w:val="0"/>
        </w:rPr>
        <w:t>0Hz.</w:t>
      </w:r>
    </w:p>
    <w:p w:rsidR="006C0BB0" w:rsidRDefault="006C0BB0" w:rsidP="00CE43F1">
      <w:pPr>
        <w:rPr>
          <w:lang w:val="en-US" w:eastAsia="ja-JP"/>
        </w:rPr>
      </w:pPr>
    </w:p>
    <w:p w:rsidR="00F24CB2" w:rsidRPr="007229BE" w:rsidRDefault="006C0BB0" w:rsidP="00F24CB2">
      <w:pPr>
        <w:pStyle w:val="Caption"/>
        <w:keepNext/>
        <w:ind w:left="568"/>
      </w:pPr>
      <w:r w:rsidRPr="00CE43F1">
        <w:rPr>
          <w:b w:val="0"/>
        </w:rPr>
        <w:t xml:space="preserve">Table </w:t>
      </w:r>
      <w:r w:rsidRPr="00CE43F1">
        <w:rPr>
          <w:b w:val="0"/>
        </w:rPr>
        <w:fldChar w:fldCharType="begin"/>
      </w:r>
      <w:r w:rsidRPr="00CE43F1">
        <w:rPr>
          <w:b w:val="0"/>
        </w:rPr>
        <w:instrText xml:space="preserve"> SEQ Table \* ARABIC </w:instrText>
      </w:r>
      <w:r w:rsidRPr="00CE43F1">
        <w:rPr>
          <w:b w:val="0"/>
        </w:rPr>
        <w:fldChar w:fldCharType="separate"/>
      </w:r>
      <w:r w:rsidR="00C7381C">
        <w:rPr>
          <w:b w:val="0"/>
          <w:noProof/>
        </w:rPr>
        <w:t>3</w:t>
      </w:r>
      <w:r w:rsidRPr="00CE43F1">
        <w:rPr>
          <w:b w:val="0"/>
        </w:rPr>
        <w:fldChar w:fldCharType="end"/>
      </w:r>
      <w:r w:rsidRPr="00CE43F1">
        <w:rPr>
          <w:b w:val="0"/>
        </w:rPr>
        <w:t>:</w:t>
      </w:r>
      <w:r w:rsidR="00F24CB2">
        <w:rPr>
          <w:b w:val="0"/>
        </w:rPr>
        <w:t xml:space="preserve"> Cell identification time for EVA1350 propagation condition with CFO 0Hz. The 0</w:t>
      </w:r>
      <w:r w:rsidR="00F24CB2" w:rsidRPr="007229BE">
        <w:rPr>
          <w:b w:val="0"/>
          <w:vertAlign w:val="superscript"/>
        </w:rPr>
        <w:t>th</w:t>
      </w:r>
      <w:r w:rsidR="00F24CB2">
        <w:rPr>
          <w:b w:val="0"/>
          <w:vertAlign w:val="superscript"/>
        </w:rPr>
        <w:t xml:space="preserve"> </w:t>
      </w:r>
      <w:r w:rsidR="00F24CB2">
        <w:rPr>
          <w:b w:val="0"/>
        </w:rPr>
        <w:t>(min), 50</w:t>
      </w:r>
      <w:r w:rsidR="00F24CB2" w:rsidRPr="007229BE">
        <w:rPr>
          <w:b w:val="0"/>
          <w:vertAlign w:val="superscript"/>
        </w:rPr>
        <w:t>th</w:t>
      </w:r>
      <w:r w:rsidR="00F24CB2">
        <w:rPr>
          <w:b w:val="0"/>
        </w:rPr>
        <w:t xml:space="preserve"> (median) and 90</w:t>
      </w:r>
      <w:r w:rsidR="00F24CB2" w:rsidRPr="007229BE">
        <w:rPr>
          <w:b w:val="0"/>
          <w:vertAlign w:val="superscript"/>
        </w:rPr>
        <w:t>th</w:t>
      </w:r>
      <w:r w:rsidR="00F24CB2">
        <w:rPr>
          <w:b w:val="0"/>
        </w:rPr>
        <w:t xml:space="preserve"> percentiles.</w:t>
      </w:r>
    </w:p>
    <w:p w:rsidR="006C0BB0" w:rsidRPr="00CE43F1" w:rsidRDefault="006C0BB0" w:rsidP="00CE43F1">
      <w:pPr>
        <w:pStyle w:val="Caption"/>
        <w:keepNext/>
        <w:ind w:left="568"/>
      </w:pPr>
    </w:p>
    <w:tbl>
      <w:tblPr>
        <w:tblStyle w:val="TableGrid"/>
        <w:tblW w:w="0" w:type="auto"/>
        <w:jc w:val="center"/>
        <w:tblLook w:val="04A0" w:firstRow="1" w:lastRow="0" w:firstColumn="1" w:lastColumn="0" w:noHBand="0" w:noVBand="1"/>
      </w:tblPr>
      <w:tblGrid>
        <w:gridCol w:w="960"/>
        <w:gridCol w:w="960"/>
        <w:gridCol w:w="960"/>
        <w:gridCol w:w="960"/>
      </w:tblGrid>
      <w:tr w:rsidR="006C0BB0" w:rsidRPr="003C1669" w:rsidTr="00CE43F1">
        <w:trPr>
          <w:trHeight w:val="300"/>
          <w:jc w:val="center"/>
        </w:trPr>
        <w:tc>
          <w:tcPr>
            <w:tcW w:w="960" w:type="dxa"/>
            <w:noWrap/>
          </w:tcPr>
          <w:p w:rsidR="006C0BB0" w:rsidRPr="00CE43F1" w:rsidRDefault="006C0BB0" w:rsidP="00CE43F1">
            <w:pPr>
              <w:spacing w:before="240"/>
              <w:rPr>
                <w:b/>
                <w:lang w:eastAsia="ja-JP"/>
              </w:rPr>
            </w:pPr>
            <w:r w:rsidRPr="00CE43F1">
              <w:rPr>
                <w:b/>
                <w:lang w:eastAsia="ja-JP"/>
              </w:rPr>
              <w:t>SNR</w:t>
            </w:r>
            <w:r w:rsidR="00F24CB2">
              <w:rPr>
                <w:b/>
                <w:lang w:eastAsia="ja-JP"/>
              </w:rPr>
              <w:t xml:space="preserve"> [dB]</w:t>
            </w:r>
          </w:p>
        </w:tc>
        <w:tc>
          <w:tcPr>
            <w:tcW w:w="960" w:type="dxa"/>
            <w:noWrap/>
          </w:tcPr>
          <w:p w:rsidR="006C0BB0" w:rsidRPr="00CE43F1" w:rsidRDefault="006C0BB0" w:rsidP="00CE43F1">
            <w:pPr>
              <w:spacing w:before="240"/>
              <w:rPr>
                <w:b/>
                <w:lang w:eastAsia="ja-JP"/>
              </w:rPr>
            </w:pPr>
            <w:r w:rsidRPr="00CE43F1">
              <w:rPr>
                <w:b/>
                <w:lang w:eastAsia="ja-JP"/>
              </w:rPr>
              <w:t>0</w:t>
            </w:r>
            <w:r w:rsidRPr="00CE43F1">
              <w:rPr>
                <w:b/>
                <w:vertAlign w:val="superscript"/>
                <w:lang w:eastAsia="ja-JP"/>
              </w:rPr>
              <w:t>th</w:t>
            </w:r>
            <w:r w:rsidRPr="00CE43F1">
              <w:rPr>
                <w:b/>
                <w:lang w:eastAsia="ja-JP"/>
              </w:rPr>
              <w:t xml:space="preserve"> pt</w:t>
            </w:r>
            <w:r w:rsidR="00F24CB2">
              <w:rPr>
                <w:b/>
                <w:lang w:eastAsia="ja-JP"/>
              </w:rPr>
              <w:t xml:space="preserve"> [ms]</w:t>
            </w:r>
          </w:p>
        </w:tc>
        <w:tc>
          <w:tcPr>
            <w:tcW w:w="960" w:type="dxa"/>
            <w:noWrap/>
          </w:tcPr>
          <w:p w:rsidR="006C0BB0" w:rsidRPr="00CE43F1" w:rsidRDefault="006C0BB0" w:rsidP="00CE43F1">
            <w:pPr>
              <w:spacing w:before="240"/>
              <w:rPr>
                <w:b/>
                <w:lang w:eastAsia="ja-JP"/>
              </w:rPr>
            </w:pPr>
            <w:r w:rsidRPr="00CE43F1">
              <w:rPr>
                <w:b/>
                <w:lang w:eastAsia="ja-JP"/>
              </w:rPr>
              <w:t>50</w:t>
            </w:r>
            <w:r w:rsidRPr="00CE43F1">
              <w:rPr>
                <w:b/>
                <w:vertAlign w:val="superscript"/>
                <w:lang w:eastAsia="ja-JP"/>
              </w:rPr>
              <w:t>th</w:t>
            </w:r>
            <w:r w:rsidRPr="00CE43F1">
              <w:rPr>
                <w:b/>
                <w:lang w:eastAsia="ja-JP"/>
              </w:rPr>
              <w:t xml:space="preserve"> pt</w:t>
            </w:r>
            <w:r w:rsidR="00F24CB2">
              <w:rPr>
                <w:b/>
                <w:lang w:eastAsia="ja-JP"/>
              </w:rPr>
              <w:t xml:space="preserve"> [ms]</w:t>
            </w:r>
          </w:p>
        </w:tc>
        <w:tc>
          <w:tcPr>
            <w:tcW w:w="960" w:type="dxa"/>
            <w:noWrap/>
          </w:tcPr>
          <w:p w:rsidR="006C0BB0" w:rsidRPr="00CE43F1" w:rsidRDefault="006C0BB0" w:rsidP="00CE43F1">
            <w:pPr>
              <w:spacing w:before="240"/>
              <w:rPr>
                <w:b/>
                <w:lang w:eastAsia="ja-JP"/>
              </w:rPr>
            </w:pPr>
            <w:r w:rsidRPr="00CE43F1">
              <w:rPr>
                <w:b/>
                <w:lang w:eastAsia="ja-JP"/>
              </w:rPr>
              <w:t>90</w:t>
            </w:r>
            <w:r w:rsidRPr="00CE43F1">
              <w:rPr>
                <w:b/>
                <w:vertAlign w:val="superscript"/>
                <w:lang w:eastAsia="ja-JP"/>
              </w:rPr>
              <w:t>th</w:t>
            </w:r>
            <w:r w:rsidRPr="00CE43F1">
              <w:rPr>
                <w:b/>
                <w:lang w:eastAsia="ja-JP"/>
              </w:rPr>
              <w:t xml:space="preserve"> pt</w:t>
            </w:r>
            <w:r w:rsidR="00F24CB2">
              <w:rPr>
                <w:b/>
                <w:lang w:eastAsia="ja-JP"/>
              </w:rPr>
              <w:t xml:space="preserve"> [ms]</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86</w:t>
            </w:r>
          </w:p>
        </w:tc>
        <w:tc>
          <w:tcPr>
            <w:tcW w:w="960" w:type="dxa"/>
            <w:noWrap/>
            <w:hideMark/>
          </w:tcPr>
          <w:p w:rsidR="006C0BB0" w:rsidRPr="006C0BB0" w:rsidRDefault="006C0BB0" w:rsidP="00CE43F1">
            <w:pPr>
              <w:spacing w:after="0"/>
              <w:jc w:val="center"/>
              <w:rPr>
                <w:lang w:eastAsia="ja-JP"/>
              </w:rPr>
            </w:pPr>
            <w:r w:rsidRPr="006C0BB0">
              <w:rPr>
                <w:lang w:eastAsia="ja-JP"/>
              </w:rPr>
              <w:t>406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-5</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46</w:t>
            </w:r>
          </w:p>
        </w:tc>
        <w:tc>
          <w:tcPr>
            <w:tcW w:w="960" w:type="dxa"/>
            <w:noWrap/>
            <w:hideMark/>
          </w:tcPr>
          <w:p w:rsidR="006C0BB0" w:rsidRPr="006C0BB0" w:rsidRDefault="006C0BB0" w:rsidP="00CE43F1">
            <w:pPr>
              <w:spacing w:after="0"/>
              <w:jc w:val="center"/>
              <w:rPr>
                <w:lang w:eastAsia="ja-JP"/>
              </w:rPr>
            </w:pPr>
            <w:r w:rsidRPr="006C0BB0">
              <w:rPr>
                <w:lang w:eastAsia="ja-JP"/>
              </w:rPr>
              <w:t>206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-4</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46</w:t>
            </w:r>
          </w:p>
        </w:tc>
        <w:tc>
          <w:tcPr>
            <w:tcW w:w="960" w:type="dxa"/>
            <w:noWrap/>
            <w:hideMark/>
          </w:tcPr>
          <w:p w:rsidR="006C0BB0" w:rsidRPr="006C0BB0" w:rsidRDefault="006C0BB0" w:rsidP="00CE43F1">
            <w:pPr>
              <w:spacing w:after="0"/>
              <w:jc w:val="center"/>
              <w:rPr>
                <w:lang w:eastAsia="ja-JP"/>
              </w:rPr>
            </w:pPr>
            <w:r w:rsidRPr="006C0BB0">
              <w:rPr>
                <w:lang w:eastAsia="ja-JP"/>
              </w:rPr>
              <w:t>126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-3</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86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-2</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46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-1</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46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0</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46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1</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2</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3</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4</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5</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lastRenderedPageBreak/>
              <w:t>7</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8</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9</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10</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r>
    </w:tbl>
    <w:p w:rsidR="006C0BB0" w:rsidRDefault="006C0BB0" w:rsidP="00CE43F1">
      <w:pPr>
        <w:rPr>
          <w:lang w:val="en-US" w:eastAsia="ja-JP"/>
        </w:rPr>
      </w:pPr>
    </w:p>
    <w:p w:rsidR="006C0BB0" w:rsidRPr="00CE43F1" w:rsidRDefault="006C0BB0" w:rsidP="00CE43F1">
      <w:pPr>
        <w:rPr>
          <w:lang w:val="en-US" w:eastAsia="ja-JP"/>
        </w:rPr>
      </w:pPr>
    </w:p>
    <w:p w:rsidR="00D146DE" w:rsidRPr="00CE43F1" w:rsidRDefault="00D146DE" w:rsidP="00CE43F1">
      <w:pPr>
        <w:rPr>
          <w:lang w:val="en-US" w:eastAsia="ja-JP"/>
        </w:rPr>
      </w:pPr>
    </w:p>
    <w:p w:rsidR="00D146DE" w:rsidRPr="00CE43F1" w:rsidRDefault="00D146DE" w:rsidP="00CE43F1">
      <w:pPr>
        <w:pStyle w:val="Heading2"/>
        <w:rPr>
          <w:lang w:val="en-US" w:eastAsia="ja-JP"/>
        </w:rPr>
      </w:pPr>
      <w:r>
        <w:rPr>
          <w:lang w:val="en-US" w:eastAsia="ja-JP"/>
        </w:rPr>
        <w:t>ETU500 with 0Hz Carrier Frequency Offset</w:t>
      </w:r>
    </w:p>
    <w:p w:rsidR="006C0BB0" w:rsidRDefault="006C0BB0" w:rsidP="00CE43F1">
      <w:pPr>
        <w:keepNext/>
        <w:jc w:val="center"/>
      </w:pPr>
      <w:r w:rsidRPr="006C0BB0">
        <w:rPr>
          <w:noProof/>
          <w:lang w:val="sv-SE" w:eastAsia="zh-CN"/>
        </w:rPr>
        <w:drawing>
          <wp:inline distT="0" distB="0" distL="0" distR="0" wp14:anchorId="082A584C" wp14:editId="5B8A00EC">
            <wp:extent cx="3999600" cy="2998800"/>
            <wp:effectExtent l="0" t="0" r="127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3999600" cy="2998800"/>
                    </a:xfrm>
                    <a:prstGeom prst="rect">
                      <a:avLst/>
                    </a:prstGeom>
                  </pic:spPr>
                </pic:pic>
              </a:graphicData>
            </a:graphic>
          </wp:inline>
        </w:drawing>
      </w:r>
    </w:p>
    <w:p w:rsidR="006C0BB0" w:rsidRDefault="006C0BB0" w:rsidP="00CE43F1">
      <w:pPr>
        <w:pStyle w:val="Caption"/>
        <w:ind w:left="568"/>
      </w:pPr>
      <w:r w:rsidRPr="00CE43F1">
        <w:rPr>
          <w:b w:val="0"/>
        </w:rPr>
        <w:t xml:space="preserve">Figure </w:t>
      </w:r>
      <w:r w:rsidRPr="00CE43F1">
        <w:rPr>
          <w:b w:val="0"/>
        </w:rPr>
        <w:fldChar w:fldCharType="begin"/>
      </w:r>
      <w:r w:rsidRPr="00CE43F1">
        <w:rPr>
          <w:b w:val="0"/>
        </w:rPr>
        <w:instrText xml:space="preserve"> SEQ Figure \* ARABIC </w:instrText>
      </w:r>
      <w:r w:rsidRPr="00CE43F1">
        <w:rPr>
          <w:b w:val="0"/>
        </w:rPr>
        <w:fldChar w:fldCharType="separate"/>
      </w:r>
      <w:r w:rsidR="00C7381C">
        <w:rPr>
          <w:b w:val="0"/>
          <w:noProof/>
        </w:rPr>
        <w:t>4</w:t>
      </w:r>
      <w:r w:rsidRPr="00CE43F1">
        <w:rPr>
          <w:b w:val="0"/>
        </w:rPr>
        <w:fldChar w:fldCharType="end"/>
      </w:r>
      <w:r w:rsidRPr="00CE43F1">
        <w:rPr>
          <w:b w:val="0"/>
        </w:rPr>
        <w:t>:</w:t>
      </w:r>
      <w:r w:rsidRPr="003C1669">
        <w:rPr>
          <w:b w:val="0"/>
        </w:rPr>
        <w:t xml:space="preserve"> Cell identification time for ETU500 propagation condition with CFO of 0Hz.</w:t>
      </w:r>
    </w:p>
    <w:p w:rsidR="006C0BB0" w:rsidRDefault="006C0BB0" w:rsidP="00CE43F1"/>
    <w:p w:rsidR="006C0BB0" w:rsidRPr="00CE43F1" w:rsidRDefault="006C0BB0" w:rsidP="00CE43F1">
      <w:pPr>
        <w:pStyle w:val="Caption"/>
        <w:keepNext/>
        <w:ind w:left="568"/>
      </w:pPr>
      <w:r w:rsidRPr="00CE43F1">
        <w:rPr>
          <w:b w:val="0"/>
        </w:rPr>
        <w:t xml:space="preserve">Table </w:t>
      </w:r>
      <w:r w:rsidRPr="00CE43F1">
        <w:rPr>
          <w:b w:val="0"/>
        </w:rPr>
        <w:fldChar w:fldCharType="begin"/>
      </w:r>
      <w:r w:rsidRPr="00CE43F1">
        <w:rPr>
          <w:b w:val="0"/>
        </w:rPr>
        <w:instrText xml:space="preserve"> SEQ Table \* ARABIC </w:instrText>
      </w:r>
      <w:r w:rsidRPr="00CE43F1">
        <w:rPr>
          <w:b w:val="0"/>
        </w:rPr>
        <w:fldChar w:fldCharType="separate"/>
      </w:r>
      <w:r w:rsidR="00C7381C">
        <w:rPr>
          <w:b w:val="0"/>
          <w:noProof/>
        </w:rPr>
        <w:t>4</w:t>
      </w:r>
      <w:r w:rsidRPr="00CE43F1">
        <w:rPr>
          <w:b w:val="0"/>
        </w:rPr>
        <w:fldChar w:fldCharType="end"/>
      </w:r>
      <w:r w:rsidRPr="00CE43F1">
        <w:rPr>
          <w:b w:val="0"/>
        </w:rPr>
        <w:t>:</w:t>
      </w:r>
      <w:r w:rsidR="00F24CB2" w:rsidRPr="00F24CB2">
        <w:rPr>
          <w:b w:val="0"/>
        </w:rPr>
        <w:t xml:space="preserve"> </w:t>
      </w:r>
      <w:r w:rsidR="00F24CB2">
        <w:rPr>
          <w:b w:val="0"/>
        </w:rPr>
        <w:t>Cell identification time for ETU500 propagation condition with CFO 0Hz. The 0</w:t>
      </w:r>
      <w:r w:rsidR="00F24CB2" w:rsidRPr="007229BE">
        <w:rPr>
          <w:b w:val="0"/>
          <w:vertAlign w:val="superscript"/>
        </w:rPr>
        <w:t>th</w:t>
      </w:r>
      <w:r w:rsidR="00F24CB2">
        <w:rPr>
          <w:b w:val="0"/>
          <w:vertAlign w:val="superscript"/>
        </w:rPr>
        <w:t xml:space="preserve"> </w:t>
      </w:r>
      <w:r w:rsidR="00F24CB2">
        <w:rPr>
          <w:b w:val="0"/>
        </w:rPr>
        <w:t>(min), 50</w:t>
      </w:r>
      <w:r w:rsidR="00F24CB2" w:rsidRPr="007229BE">
        <w:rPr>
          <w:b w:val="0"/>
          <w:vertAlign w:val="superscript"/>
        </w:rPr>
        <w:t>th</w:t>
      </w:r>
      <w:r w:rsidR="00F24CB2">
        <w:rPr>
          <w:b w:val="0"/>
        </w:rPr>
        <w:t xml:space="preserve"> (median) and 90</w:t>
      </w:r>
      <w:r w:rsidR="00F24CB2" w:rsidRPr="007229BE">
        <w:rPr>
          <w:b w:val="0"/>
          <w:vertAlign w:val="superscript"/>
        </w:rPr>
        <w:t>th</w:t>
      </w:r>
      <w:r w:rsidR="00F24CB2">
        <w:rPr>
          <w:b w:val="0"/>
        </w:rPr>
        <w:t xml:space="preserve"> percentiles.</w:t>
      </w:r>
    </w:p>
    <w:tbl>
      <w:tblPr>
        <w:tblStyle w:val="TableGrid"/>
        <w:tblW w:w="0" w:type="auto"/>
        <w:jc w:val="center"/>
        <w:tblLook w:val="04A0" w:firstRow="1" w:lastRow="0" w:firstColumn="1" w:lastColumn="0" w:noHBand="0" w:noVBand="1"/>
      </w:tblPr>
      <w:tblGrid>
        <w:gridCol w:w="960"/>
        <w:gridCol w:w="960"/>
        <w:gridCol w:w="960"/>
        <w:gridCol w:w="960"/>
      </w:tblGrid>
      <w:tr w:rsidR="006C0BB0" w:rsidRPr="006C0BB0" w:rsidTr="00CE43F1">
        <w:trPr>
          <w:trHeight w:val="300"/>
          <w:jc w:val="center"/>
        </w:trPr>
        <w:tc>
          <w:tcPr>
            <w:tcW w:w="960" w:type="dxa"/>
            <w:noWrap/>
          </w:tcPr>
          <w:p w:rsidR="006C0BB0" w:rsidRPr="00CE43F1" w:rsidRDefault="006C0BB0" w:rsidP="00CE43F1">
            <w:pPr>
              <w:spacing w:before="240"/>
              <w:rPr>
                <w:b/>
                <w:lang w:eastAsia="ja-JP"/>
              </w:rPr>
            </w:pPr>
            <w:r w:rsidRPr="00CE43F1">
              <w:rPr>
                <w:b/>
                <w:lang w:eastAsia="ja-JP"/>
              </w:rPr>
              <w:t>SNR</w:t>
            </w:r>
            <w:r w:rsidR="00F24CB2">
              <w:rPr>
                <w:b/>
                <w:lang w:eastAsia="ja-JP"/>
              </w:rPr>
              <w:t xml:space="preserve"> [dB]</w:t>
            </w:r>
          </w:p>
        </w:tc>
        <w:tc>
          <w:tcPr>
            <w:tcW w:w="960" w:type="dxa"/>
            <w:noWrap/>
          </w:tcPr>
          <w:p w:rsidR="006C0BB0" w:rsidRPr="00CE43F1" w:rsidRDefault="006C0BB0" w:rsidP="00CE43F1">
            <w:pPr>
              <w:spacing w:before="240"/>
              <w:rPr>
                <w:b/>
                <w:lang w:eastAsia="ja-JP"/>
              </w:rPr>
            </w:pPr>
            <w:r w:rsidRPr="00CE43F1">
              <w:rPr>
                <w:b/>
                <w:lang w:eastAsia="ja-JP"/>
              </w:rPr>
              <w:t>0</w:t>
            </w:r>
            <w:r w:rsidRPr="00CE43F1">
              <w:rPr>
                <w:b/>
                <w:vertAlign w:val="superscript"/>
                <w:lang w:eastAsia="ja-JP"/>
              </w:rPr>
              <w:t>th</w:t>
            </w:r>
            <w:r w:rsidRPr="00CE43F1">
              <w:rPr>
                <w:b/>
                <w:lang w:eastAsia="ja-JP"/>
              </w:rPr>
              <w:t xml:space="preserve"> pt</w:t>
            </w:r>
            <w:r w:rsidR="00F24CB2">
              <w:rPr>
                <w:b/>
                <w:lang w:eastAsia="ja-JP"/>
              </w:rPr>
              <w:t xml:space="preserve"> [ms]</w:t>
            </w:r>
          </w:p>
        </w:tc>
        <w:tc>
          <w:tcPr>
            <w:tcW w:w="960" w:type="dxa"/>
            <w:noWrap/>
          </w:tcPr>
          <w:p w:rsidR="006C0BB0" w:rsidRPr="00CE43F1" w:rsidRDefault="006C0BB0" w:rsidP="00CE43F1">
            <w:pPr>
              <w:spacing w:before="240"/>
              <w:rPr>
                <w:b/>
                <w:lang w:eastAsia="ja-JP"/>
              </w:rPr>
            </w:pPr>
            <w:r w:rsidRPr="00CE43F1">
              <w:rPr>
                <w:b/>
                <w:lang w:eastAsia="ja-JP"/>
              </w:rPr>
              <w:t>50</w:t>
            </w:r>
            <w:r w:rsidRPr="00CE43F1">
              <w:rPr>
                <w:b/>
                <w:vertAlign w:val="superscript"/>
                <w:lang w:eastAsia="ja-JP"/>
              </w:rPr>
              <w:t>th</w:t>
            </w:r>
            <w:r w:rsidRPr="00CE43F1">
              <w:rPr>
                <w:b/>
                <w:lang w:eastAsia="ja-JP"/>
              </w:rPr>
              <w:t xml:space="preserve"> pt</w:t>
            </w:r>
            <w:r w:rsidR="00F24CB2">
              <w:rPr>
                <w:b/>
                <w:lang w:eastAsia="ja-JP"/>
              </w:rPr>
              <w:t xml:space="preserve"> [ms]</w:t>
            </w:r>
          </w:p>
        </w:tc>
        <w:tc>
          <w:tcPr>
            <w:tcW w:w="960" w:type="dxa"/>
            <w:noWrap/>
          </w:tcPr>
          <w:p w:rsidR="006C0BB0" w:rsidRPr="00CE43F1" w:rsidRDefault="006C0BB0" w:rsidP="00CE43F1">
            <w:pPr>
              <w:spacing w:before="240"/>
              <w:rPr>
                <w:b/>
                <w:lang w:eastAsia="ja-JP"/>
              </w:rPr>
            </w:pPr>
            <w:r w:rsidRPr="00CE43F1">
              <w:rPr>
                <w:b/>
                <w:lang w:eastAsia="ja-JP"/>
              </w:rPr>
              <w:t>90</w:t>
            </w:r>
            <w:r w:rsidRPr="00CE43F1">
              <w:rPr>
                <w:b/>
                <w:vertAlign w:val="superscript"/>
                <w:lang w:eastAsia="ja-JP"/>
              </w:rPr>
              <w:t>th</w:t>
            </w:r>
            <w:r w:rsidRPr="00CE43F1">
              <w:rPr>
                <w:b/>
                <w:lang w:eastAsia="ja-JP"/>
              </w:rPr>
              <w:t xml:space="preserve"> pt</w:t>
            </w:r>
            <w:r w:rsidR="00F24CB2">
              <w:rPr>
                <w:b/>
                <w:lang w:eastAsia="ja-JP"/>
              </w:rPr>
              <w:t xml:space="preserve"> [ms]</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126</w:t>
            </w:r>
          </w:p>
        </w:tc>
        <w:tc>
          <w:tcPr>
            <w:tcW w:w="960" w:type="dxa"/>
            <w:noWrap/>
            <w:hideMark/>
          </w:tcPr>
          <w:p w:rsidR="006C0BB0" w:rsidRPr="006C0BB0" w:rsidRDefault="006C0BB0" w:rsidP="00CE43F1">
            <w:pPr>
              <w:spacing w:after="0"/>
              <w:jc w:val="center"/>
              <w:rPr>
                <w:lang w:eastAsia="ja-JP"/>
              </w:rPr>
            </w:pPr>
            <w:r w:rsidRPr="006C0BB0">
              <w:rPr>
                <w:lang w:eastAsia="ja-JP"/>
              </w:rPr>
              <w:t>486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-5</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46</w:t>
            </w:r>
          </w:p>
        </w:tc>
        <w:tc>
          <w:tcPr>
            <w:tcW w:w="960" w:type="dxa"/>
            <w:noWrap/>
            <w:hideMark/>
          </w:tcPr>
          <w:p w:rsidR="006C0BB0" w:rsidRPr="006C0BB0" w:rsidRDefault="006C0BB0" w:rsidP="00CE43F1">
            <w:pPr>
              <w:spacing w:after="0"/>
              <w:jc w:val="center"/>
              <w:rPr>
                <w:lang w:eastAsia="ja-JP"/>
              </w:rPr>
            </w:pPr>
            <w:r w:rsidRPr="006C0BB0">
              <w:rPr>
                <w:lang w:eastAsia="ja-JP"/>
              </w:rPr>
              <w:t>246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-4</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46</w:t>
            </w:r>
          </w:p>
        </w:tc>
        <w:tc>
          <w:tcPr>
            <w:tcW w:w="960" w:type="dxa"/>
            <w:noWrap/>
            <w:hideMark/>
          </w:tcPr>
          <w:p w:rsidR="006C0BB0" w:rsidRPr="006C0BB0" w:rsidRDefault="006C0BB0" w:rsidP="00CE43F1">
            <w:pPr>
              <w:spacing w:after="0"/>
              <w:jc w:val="center"/>
              <w:rPr>
                <w:lang w:eastAsia="ja-JP"/>
              </w:rPr>
            </w:pPr>
            <w:r w:rsidRPr="006C0BB0">
              <w:rPr>
                <w:lang w:eastAsia="ja-JP"/>
              </w:rPr>
              <w:t>166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-3</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86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-2</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46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-1</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46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0</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46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1</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26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2</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3</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4</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5</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lastRenderedPageBreak/>
              <w:t>7</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8</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9</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r>
      <w:tr w:rsidR="006C0BB0" w:rsidRPr="006C0BB0" w:rsidTr="00CE43F1">
        <w:trPr>
          <w:trHeight w:val="300"/>
          <w:jc w:val="center"/>
        </w:trPr>
        <w:tc>
          <w:tcPr>
            <w:tcW w:w="960" w:type="dxa"/>
            <w:noWrap/>
            <w:hideMark/>
          </w:tcPr>
          <w:p w:rsidR="006C0BB0" w:rsidRPr="00CE43F1" w:rsidRDefault="006C0BB0" w:rsidP="00CE43F1">
            <w:pPr>
              <w:spacing w:after="0"/>
              <w:jc w:val="center"/>
              <w:rPr>
                <w:b/>
                <w:lang w:eastAsia="ja-JP"/>
              </w:rPr>
            </w:pPr>
            <w:r w:rsidRPr="00CE43F1">
              <w:rPr>
                <w:b/>
                <w:lang w:eastAsia="ja-JP"/>
              </w:rPr>
              <w:t>10</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c>
          <w:tcPr>
            <w:tcW w:w="960" w:type="dxa"/>
            <w:noWrap/>
            <w:hideMark/>
          </w:tcPr>
          <w:p w:rsidR="006C0BB0" w:rsidRPr="006C0BB0" w:rsidRDefault="006C0BB0" w:rsidP="00CE43F1">
            <w:pPr>
              <w:spacing w:after="0"/>
              <w:jc w:val="center"/>
              <w:rPr>
                <w:lang w:eastAsia="ja-JP"/>
              </w:rPr>
            </w:pPr>
            <w:r w:rsidRPr="006C0BB0">
              <w:rPr>
                <w:lang w:eastAsia="ja-JP"/>
              </w:rPr>
              <w:t>6</w:t>
            </w:r>
          </w:p>
        </w:tc>
      </w:tr>
    </w:tbl>
    <w:p w:rsidR="006C0BB0" w:rsidRPr="00CE43F1" w:rsidRDefault="006C0BB0" w:rsidP="00CE43F1"/>
    <w:p w:rsidR="00D146DE" w:rsidRDefault="00D146DE" w:rsidP="00CE43F1">
      <w:pPr>
        <w:pStyle w:val="Caption"/>
        <w:rPr>
          <w:sz w:val="20"/>
        </w:rPr>
      </w:pPr>
    </w:p>
    <w:p w:rsidR="006C0BB0" w:rsidRPr="00CE43F1" w:rsidRDefault="006C0BB0" w:rsidP="00CE43F1">
      <w:pPr>
        <w:rPr>
          <w:lang w:val="en-US" w:eastAsia="ja-JP"/>
        </w:rPr>
      </w:pPr>
    </w:p>
    <w:p w:rsidR="00886185" w:rsidRDefault="00886185" w:rsidP="00886185">
      <w:pPr>
        <w:pStyle w:val="Heading1"/>
        <w:rPr>
          <w:lang w:val="en-US"/>
        </w:rPr>
      </w:pPr>
      <w:r>
        <w:rPr>
          <w:lang w:val="en-US"/>
        </w:rPr>
        <w:t>Summary</w:t>
      </w:r>
      <w:r w:rsidR="00784D14">
        <w:rPr>
          <w:lang w:val="en-US"/>
        </w:rPr>
        <w:t xml:space="preserve"> and Conclusions</w:t>
      </w:r>
    </w:p>
    <w:p w:rsidR="00856400" w:rsidRDefault="00856400" w:rsidP="00CE43F1">
      <w:pPr>
        <w:jc w:val="both"/>
        <w:rPr>
          <w:sz w:val="22"/>
          <w:szCs w:val="22"/>
        </w:rPr>
      </w:pPr>
      <w:r w:rsidRPr="00B87477">
        <w:rPr>
          <w:sz w:val="22"/>
          <w:szCs w:val="22"/>
        </w:rPr>
        <w:t xml:space="preserve">We have </w:t>
      </w:r>
      <w:r>
        <w:rPr>
          <w:sz w:val="22"/>
          <w:szCs w:val="22"/>
        </w:rPr>
        <w:t>provided simulation results for cell identification time (detection of primary and secondary synchronization signals) for the propagation conditions AWGN with 1350Hz frequency offset (modelling Doppler effect on LOS channel), EVA1350, and ETU500. The simulation assumptions cover the case where the vehicle is moving at maximum absolute speed 250km/h and where the RAN carrier frequency is 5.9GHz. This particular carrier frequency is not likely to be used for RAN since it is the ITS band, but the original V2V WID does not preclude RAN operation at that carrier frequency. Operating at a lower carrier frequency the cell detection performance will be somewhat better.</w:t>
      </w:r>
    </w:p>
    <w:p w:rsidR="00856400" w:rsidRDefault="00856400" w:rsidP="00CE43F1">
      <w:pPr>
        <w:jc w:val="both"/>
        <w:rPr>
          <w:sz w:val="22"/>
          <w:szCs w:val="22"/>
        </w:rPr>
      </w:pPr>
      <w:r>
        <w:rPr>
          <w:sz w:val="22"/>
          <w:szCs w:val="22"/>
        </w:rPr>
        <w:t>The simulation results are applicable to the scenario when the UE is using GNSS as synchronization source. For other synchronization options there may be additional frequency offset components, e.g. shifting the spectrum for EVA1350 up or down in frequency, which may degrade the cell detection performance.</w:t>
      </w:r>
    </w:p>
    <w:p w:rsidR="00856400" w:rsidRDefault="00856400" w:rsidP="00CE43F1">
      <w:pPr>
        <w:jc w:val="both"/>
        <w:rPr>
          <w:sz w:val="22"/>
          <w:szCs w:val="22"/>
        </w:rPr>
      </w:pPr>
      <w:r>
        <w:rPr>
          <w:sz w:val="22"/>
          <w:szCs w:val="22"/>
        </w:rPr>
        <w:t>Based on the simulation results, we can make the following observation:</w:t>
      </w:r>
    </w:p>
    <w:p w:rsidR="00603055" w:rsidRDefault="00856400" w:rsidP="00CE43F1">
      <w:pPr>
        <w:jc w:val="both"/>
        <w:rPr>
          <w:sz w:val="22"/>
          <w:szCs w:val="22"/>
        </w:rPr>
      </w:pPr>
      <w:r>
        <w:rPr>
          <w:b/>
          <w:sz w:val="22"/>
          <w:szCs w:val="22"/>
        </w:rPr>
        <w:t>Observation 1:</w:t>
      </w:r>
      <w:r>
        <w:rPr>
          <w:sz w:val="22"/>
          <w:szCs w:val="22"/>
        </w:rPr>
        <w:t xml:space="preserve"> </w:t>
      </w:r>
      <w:r w:rsidR="00603055">
        <w:rPr>
          <w:sz w:val="22"/>
          <w:szCs w:val="22"/>
        </w:rPr>
        <w:t>The simulation results indicate that for SNR -6dB or higher, the cell identification time (primary and secondary synchronization signal detection) is less than 500ms in 90% of the cases. Adding 200ms for RSRP measurements this means that despite a larger frequency offset or Doppler spread than generally encountered in legacy, the legacy requirement on 800ms can be met.</w:t>
      </w:r>
    </w:p>
    <w:p w:rsidR="00603055" w:rsidRDefault="00603055" w:rsidP="00CE43F1">
      <w:pPr>
        <w:jc w:val="both"/>
        <w:rPr>
          <w:sz w:val="22"/>
          <w:szCs w:val="22"/>
        </w:rPr>
      </w:pPr>
      <w:r>
        <w:rPr>
          <w:sz w:val="22"/>
          <w:szCs w:val="22"/>
        </w:rPr>
        <w:t xml:space="preserve">One question regarding this scenario concerns which measurement effort can be expected from the UE. The measurement periodicity in the simulation assumptions is based on legacy connected mode measurements. However, when the UE is out of coverage one may consider other procedures instead, such as sparse periodicity used for idle mode or for higher priority search. On the other hand it is likely that the UE has a larger power source than in legacy, by which it can afford searching for RAN coverage at a certain intensity. </w:t>
      </w:r>
    </w:p>
    <w:p w:rsidR="006227B1" w:rsidRDefault="00603055" w:rsidP="00CE43F1">
      <w:pPr>
        <w:jc w:val="both"/>
        <w:rPr>
          <w:sz w:val="22"/>
          <w:szCs w:val="22"/>
        </w:rPr>
      </w:pPr>
      <w:r>
        <w:rPr>
          <w:b/>
          <w:sz w:val="22"/>
          <w:szCs w:val="22"/>
        </w:rPr>
        <w:t xml:space="preserve">Proposal 1: </w:t>
      </w:r>
      <w:r>
        <w:rPr>
          <w:sz w:val="22"/>
          <w:szCs w:val="22"/>
        </w:rPr>
        <w:t xml:space="preserve">RAN4 shall agree on working assumptions regarding the intensity at which a UE that is out of RAN coverage shall search for cells. Given that the UE operating in V2X does not have the same constraint on power consumption as legacy UEs, it might be justified to search for RAN coverage </w:t>
      </w:r>
      <w:r w:rsidR="006227B1">
        <w:rPr>
          <w:sz w:val="22"/>
          <w:szCs w:val="22"/>
        </w:rPr>
        <w:t>more often than when out-of-coverage in legacy.</w:t>
      </w:r>
    </w:p>
    <w:p w:rsidR="00F24CB2" w:rsidRPr="00CE43F1" w:rsidRDefault="00603055" w:rsidP="00784D14">
      <w:pPr>
        <w:jc w:val="both"/>
        <w:rPr>
          <w:sz w:val="22"/>
          <w:szCs w:val="22"/>
        </w:rPr>
      </w:pPr>
      <w:r>
        <w:rPr>
          <w:sz w:val="22"/>
          <w:szCs w:val="22"/>
        </w:rPr>
        <w:t xml:space="preserve"> </w:t>
      </w:r>
      <w:r w:rsidR="006227B1">
        <w:rPr>
          <w:sz w:val="22"/>
          <w:szCs w:val="22"/>
        </w:rPr>
        <w:t xml:space="preserve">A </w:t>
      </w:r>
      <w:r w:rsidR="006227B1">
        <w:rPr>
          <w:sz w:val="22"/>
          <w:szCs w:val="22"/>
          <w:lang w:val="en-US"/>
        </w:rPr>
        <w:t xml:space="preserve">companion paper on RSRP and RSRQ measurements is provided in </w:t>
      </w:r>
      <w:r w:rsidR="006227B1">
        <w:rPr>
          <w:sz w:val="22"/>
          <w:szCs w:val="22"/>
          <w:lang w:val="en-US"/>
        </w:rPr>
        <w:fldChar w:fldCharType="begin"/>
      </w:r>
      <w:r w:rsidR="006227B1">
        <w:rPr>
          <w:sz w:val="22"/>
          <w:szCs w:val="22"/>
          <w:lang w:val="en-US"/>
        </w:rPr>
        <w:instrText xml:space="preserve"> REF _Ref462955075 \r \h </w:instrText>
      </w:r>
      <w:r w:rsidR="006227B1">
        <w:rPr>
          <w:sz w:val="22"/>
          <w:szCs w:val="22"/>
          <w:lang w:val="en-US"/>
        </w:rPr>
      </w:r>
      <w:r w:rsidR="006227B1">
        <w:rPr>
          <w:sz w:val="22"/>
          <w:szCs w:val="22"/>
          <w:lang w:val="en-US"/>
        </w:rPr>
        <w:fldChar w:fldCharType="separate"/>
      </w:r>
      <w:r w:rsidR="00C7381C">
        <w:rPr>
          <w:sz w:val="22"/>
          <w:szCs w:val="22"/>
          <w:lang w:val="en-US"/>
        </w:rPr>
        <w:t>[2]</w:t>
      </w:r>
      <w:r w:rsidR="006227B1">
        <w:rPr>
          <w:sz w:val="22"/>
          <w:szCs w:val="22"/>
          <w:lang w:val="en-US"/>
        </w:rPr>
        <w:fldChar w:fldCharType="end"/>
      </w:r>
      <w:r w:rsidR="006227B1">
        <w:rPr>
          <w:sz w:val="22"/>
          <w:szCs w:val="22"/>
          <w:lang w:val="en-US"/>
        </w:rPr>
        <w:t>.</w:t>
      </w:r>
    </w:p>
    <w:p w:rsidR="00BD2156" w:rsidRPr="00C57C4E" w:rsidRDefault="00D80957" w:rsidP="00BB4411">
      <w:pPr>
        <w:pStyle w:val="Heading1"/>
        <w:pBdr>
          <w:top w:val="single" w:sz="12" w:space="2" w:color="auto"/>
        </w:pBdr>
        <w:rPr>
          <w:sz w:val="32"/>
          <w:lang w:val="en-US"/>
        </w:rPr>
      </w:pPr>
      <w:r w:rsidRPr="00C57C4E">
        <w:rPr>
          <w:sz w:val="32"/>
          <w:lang w:val="en-US"/>
        </w:rPr>
        <w:t>References</w:t>
      </w:r>
      <w:bookmarkEnd w:id="0"/>
      <w:bookmarkEnd w:id="1"/>
    </w:p>
    <w:p w:rsidR="003E69DE" w:rsidRDefault="003E69DE" w:rsidP="00CE43F1">
      <w:pPr>
        <w:numPr>
          <w:ilvl w:val="0"/>
          <w:numId w:val="9"/>
        </w:numPr>
        <w:tabs>
          <w:tab w:val="left" w:pos="851"/>
        </w:tabs>
        <w:ind w:right="993"/>
        <w:rPr>
          <w:rFonts w:ascii="Arial" w:hAnsi="Arial" w:cs="Arial"/>
          <w:sz w:val="22"/>
          <w:szCs w:val="22"/>
          <w:lang w:val="en-US"/>
        </w:rPr>
      </w:pPr>
      <w:bookmarkStart w:id="4" w:name="_Ref462989983"/>
      <w:bookmarkStart w:id="5" w:name="_Ref458771671"/>
      <w:r>
        <w:rPr>
          <w:rFonts w:ascii="Arial" w:hAnsi="Arial" w:cs="Arial"/>
          <w:sz w:val="22"/>
          <w:szCs w:val="22"/>
          <w:lang w:val="en-US"/>
        </w:rPr>
        <w:t>RP-161894, “</w:t>
      </w:r>
      <w:r w:rsidRPr="009620E5">
        <w:rPr>
          <w:rFonts w:ascii="Arial" w:hAnsi="Arial" w:cs="Arial"/>
          <w:sz w:val="22"/>
          <w:szCs w:val="22"/>
          <w:lang w:val="en-US"/>
        </w:rPr>
        <w:t>Revised WI proposal: LTE-based V2X Services</w:t>
      </w:r>
      <w:r>
        <w:rPr>
          <w:rFonts w:ascii="Arial" w:hAnsi="Arial" w:cs="Arial"/>
          <w:sz w:val="22"/>
          <w:szCs w:val="22"/>
          <w:lang w:val="en-US"/>
        </w:rPr>
        <w:t>”,</w:t>
      </w:r>
      <w:r w:rsidRPr="009620E5">
        <w:rPr>
          <w:rFonts w:ascii="Arial" w:hAnsi="Arial" w:cs="Arial"/>
          <w:sz w:val="22"/>
          <w:szCs w:val="22"/>
          <w:lang w:val="en-US"/>
        </w:rPr>
        <w:t xml:space="preserve"> </w:t>
      </w:r>
      <w:r w:rsidRPr="00D51AB8">
        <w:rPr>
          <w:rFonts w:ascii="Arial" w:hAnsi="Arial" w:cs="Arial"/>
          <w:sz w:val="22"/>
          <w:szCs w:val="22"/>
          <w:lang w:val="en-US"/>
        </w:rPr>
        <w:t>LG Electronic</w:t>
      </w:r>
      <w:r>
        <w:rPr>
          <w:rFonts w:ascii="Arial" w:hAnsi="Arial" w:cs="Arial"/>
          <w:sz w:val="22"/>
          <w:szCs w:val="22"/>
          <w:lang w:val="en-US"/>
        </w:rPr>
        <w:t>s, Huawei, CATT</w:t>
      </w:r>
      <w:bookmarkEnd w:id="4"/>
      <w:r w:rsidRPr="003E69DE">
        <w:rPr>
          <w:rFonts w:ascii="Arial" w:hAnsi="Arial" w:cs="Arial"/>
          <w:sz w:val="22"/>
          <w:szCs w:val="22"/>
          <w:lang w:val="en-US"/>
        </w:rPr>
        <w:t xml:space="preserve"> </w:t>
      </w:r>
    </w:p>
    <w:p w:rsidR="003E69DE" w:rsidRPr="003E69DE" w:rsidRDefault="00EE3DDA" w:rsidP="003E69DE">
      <w:pPr>
        <w:pStyle w:val="ListParagraph"/>
        <w:numPr>
          <w:ilvl w:val="0"/>
          <w:numId w:val="9"/>
        </w:numPr>
        <w:tabs>
          <w:tab w:val="left" w:pos="851"/>
        </w:tabs>
        <w:rPr>
          <w:rFonts w:ascii="Arial" w:hAnsi="Arial" w:cs="Arial"/>
          <w:sz w:val="22"/>
          <w:szCs w:val="22"/>
          <w:lang w:val="en-US"/>
        </w:rPr>
      </w:pPr>
      <w:bookmarkStart w:id="6" w:name="_Ref462955075"/>
      <w:r>
        <w:rPr>
          <w:rFonts w:ascii="Arial" w:hAnsi="Arial" w:cs="Arial"/>
          <w:sz w:val="22"/>
          <w:szCs w:val="22"/>
          <w:lang w:val="en-US"/>
        </w:rPr>
        <w:t>R4-168515</w:t>
      </w:r>
      <w:r w:rsidR="003E69DE" w:rsidRPr="003E69DE">
        <w:rPr>
          <w:rFonts w:ascii="Arial" w:hAnsi="Arial" w:cs="Arial"/>
          <w:sz w:val="22"/>
          <w:szCs w:val="22"/>
          <w:lang w:val="en-US"/>
        </w:rPr>
        <w:t>, “R</w:t>
      </w:r>
      <w:r>
        <w:rPr>
          <w:rFonts w:ascii="Arial" w:hAnsi="Arial" w:cs="Arial"/>
          <w:sz w:val="22"/>
          <w:szCs w:val="22"/>
          <w:lang w:val="en-US"/>
        </w:rPr>
        <w:t xml:space="preserve">SRP and RSRQ measurements in </w:t>
      </w:r>
      <w:r w:rsidR="003E69DE">
        <w:rPr>
          <w:rFonts w:ascii="Arial" w:hAnsi="Arial" w:cs="Arial"/>
          <w:sz w:val="22"/>
          <w:szCs w:val="22"/>
          <w:lang w:val="en-US"/>
        </w:rPr>
        <w:t>GNSS synchronization s</w:t>
      </w:r>
      <w:r w:rsidR="00C96C39">
        <w:rPr>
          <w:rFonts w:ascii="Arial" w:hAnsi="Arial" w:cs="Arial"/>
          <w:sz w:val="22"/>
          <w:szCs w:val="22"/>
          <w:lang w:val="en-US"/>
        </w:rPr>
        <w:t>cenario</w:t>
      </w:r>
      <w:r w:rsidR="003E69DE" w:rsidRPr="003E69DE">
        <w:rPr>
          <w:rFonts w:ascii="Arial" w:hAnsi="Arial" w:cs="Arial"/>
          <w:sz w:val="22"/>
          <w:szCs w:val="22"/>
          <w:lang w:val="en-US"/>
        </w:rPr>
        <w:t>”, Ericsson</w:t>
      </w:r>
      <w:bookmarkEnd w:id="6"/>
    </w:p>
    <w:p w:rsidR="003E69DE" w:rsidRPr="003E69DE" w:rsidRDefault="003E69DE" w:rsidP="00CE43F1">
      <w:pPr>
        <w:tabs>
          <w:tab w:val="left" w:pos="851"/>
        </w:tabs>
        <w:ind w:left="360" w:right="993"/>
        <w:rPr>
          <w:rFonts w:ascii="Arial" w:hAnsi="Arial" w:cs="Arial"/>
          <w:sz w:val="22"/>
          <w:szCs w:val="22"/>
          <w:lang w:val="en-US"/>
        </w:rPr>
      </w:pPr>
    </w:p>
    <w:p w:rsidR="00294649" w:rsidRPr="00261ADE" w:rsidRDefault="00294649" w:rsidP="00FE4E16">
      <w:pPr>
        <w:tabs>
          <w:tab w:val="left" w:pos="851"/>
        </w:tabs>
        <w:ind w:left="360"/>
        <w:rPr>
          <w:rFonts w:ascii="Arial" w:hAnsi="Arial" w:cs="Arial"/>
          <w:sz w:val="22"/>
          <w:szCs w:val="22"/>
          <w:lang w:val="en-US"/>
        </w:rPr>
      </w:pPr>
      <w:bookmarkStart w:id="7" w:name="_GoBack"/>
      <w:bookmarkEnd w:id="5"/>
      <w:bookmarkEnd w:id="7"/>
    </w:p>
    <w:sectPr w:rsidR="00294649" w:rsidRPr="00261ADE" w:rsidSect="00A23E9B">
      <w:foot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A59F5" w:rsidRDefault="00CA59F5">
      <w:r>
        <w:separator/>
      </w:r>
    </w:p>
  </w:endnote>
  <w:endnote w:type="continuationSeparator" w:id="0">
    <w:p w:rsidR="00CA59F5" w:rsidRDefault="00CA59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4CB2" w:rsidRDefault="00F24CB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F24CB2" w:rsidRDefault="00F24CB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24CB2" w:rsidRDefault="00F24CB2"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sidR="00EE3DDA">
      <w:rPr>
        <w:rStyle w:val="PageNumber"/>
        <w:noProof/>
      </w:rPr>
      <w:t>6</w:t>
    </w:r>
    <w:r>
      <w:rPr>
        <w:rStyle w:val="PageNumber"/>
      </w:rPr>
      <w:fldChar w:fldCharType="end"/>
    </w:r>
  </w:p>
  <w:p w:rsidR="00F24CB2" w:rsidRDefault="00F24CB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A59F5" w:rsidRDefault="00CA59F5">
      <w:r>
        <w:separator/>
      </w:r>
    </w:p>
  </w:footnote>
  <w:footnote w:type="continuationSeparator" w:id="0">
    <w:p w:rsidR="00CA59F5" w:rsidRDefault="00CA59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B1D4F28"/>
    <w:multiLevelType w:val="hybridMultilevel"/>
    <w:tmpl w:val="F65252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A386448"/>
    <w:multiLevelType w:val="hybridMultilevel"/>
    <w:tmpl w:val="E7E6F71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315C4876"/>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4FD61C92"/>
    <w:multiLevelType w:val="hybridMultilevel"/>
    <w:tmpl w:val="6FAEC40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5AD203EE"/>
    <w:multiLevelType w:val="hybridMultilevel"/>
    <w:tmpl w:val="719AABBA"/>
    <w:lvl w:ilvl="0" w:tplc="E2BAAEDA">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0" w15:restartNumberingAfterBreak="0">
    <w:nsid w:val="5C80760A"/>
    <w:multiLevelType w:val="hybridMultilevel"/>
    <w:tmpl w:val="610EAA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CF9676F"/>
    <w:multiLevelType w:val="hybridMultilevel"/>
    <w:tmpl w:val="BA2806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2C71936"/>
    <w:multiLevelType w:val="multilevel"/>
    <w:tmpl w:val="04090025"/>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3" w15:restartNumberingAfterBreak="0">
    <w:nsid w:val="7B9F5CD7"/>
    <w:multiLevelType w:val="hybridMultilevel"/>
    <w:tmpl w:val="87F8DB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467CD8"/>
    <w:multiLevelType w:val="hybridMultilevel"/>
    <w:tmpl w:val="5BC4EE8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6"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4"/>
  </w:num>
  <w:num w:numId="3">
    <w:abstractNumId w:val="12"/>
  </w:num>
  <w:num w:numId="4">
    <w:abstractNumId w:val="5"/>
  </w:num>
  <w:num w:numId="5">
    <w:abstractNumId w:val="6"/>
  </w:num>
  <w:num w:numId="6">
    <w:abstractNumId w:val="1"/>
  </w:num>
  <w:num w:numId="7">
    <w:abstractNumId w:val="0"/>
  </w:num>
  <w:num w:numId="8">
    <w:abstractNumId w:val="16"/>
  </w:num>
  <w:num w:numId="9">
    <w:abstractNumId w:val="8"/>
  </w:num>
  <w:num w:numId="10">
    <w:abstractNumId w:val="10"/>
  </w:num>
  <w:num w:numId="11">
    <w:abstractNumId w:val="2"/>
  </w:num>
  <w:num w:numId="12">
    <w:abstractNumId w:val="4"/>
  </w:num>
  <w:num w:numId="13">
    <w:abstractNumId w:val="15"/>
  </w:num>
  <w:num w:numId="14">
    <w:abstractNumId w:val="13"/>
  </w:num>
  <w:num w:numId="15">
    <w:abstractNumId w:val="11"/>
  </w:num>
  <w:num w:numId="16">
    <w:abstractNumId w:val="3"/>
  </w:num>
  <w:num w:numId="17">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A"/>
    <w:rsid w:val="0000045A"/>
    <w:rsid w:val="00000467"/>
    <w:rsid w:val="00000D1C"/>
    <w:rsid w:val="00000EEC"/>
    <w:rsid w:val="0000223E"/>
    <w:rsid w:val="0000311A"/>
    <w:rsid w:val="000036BB"/>
    <w:rsid w:val="00003EC2"/>
    <w:rsid w:val="000040C9"/>
    <w:rsid w:val="00004A77"/>
    <w:rsid w:val="00004D7D"/>
    <w:rsid w:val="00004F8E"/>
    <w:rsid w:val="00005313"/>
    <w:rsid w:val="000054B2"/>
    <w:rsid w:val="00005E2A"/>
    <w:rsid w:val="0000741B"/>
    <w:rsid w:val="000103F2"/>
    <w:rsid w:val="000113B5"/>
    <w:rsid w:val="000118B2"/>
    <w:rsid w:val="00011926"/>
    <w:rsid w:val="00012931"/>
    <w:rsid w:val="00012CF0"/>
    <w:rsid w:val="0001351C"/>
    <w:rsid w:val="00014C5F"/>
    <w:rsid w:val="0001579B"/>
    <w:rsid w:val="0001686B"/>
    <w:rsid w:val="00017622"/>
    <w:rsid w:val="00017E83"/>
    <w:rsid w:val="00017F08"/>
    <w:rsid w:val="00021FA1"/>
    <w:rsid w:val="00022E4A"/>
    <w:rsid w:val="00023187"/>
    <w:rsid w:val="00023D9A"/>
    <w:rsid w:val="0002466E"/>
    <w:rsid w:val="00024AF4"/>
    <w:rsid w:val="00024CBB"/>
    <w:rsid w:val="00025EB1"/>
    <w:rsid w:val="00026106"/>
    <w:rsid w:val="000271F2"/>
    <w:rsid w:val="00027D17"/>
    <w:rsid w:val="00030043"/>
    <w:rsid w:val="000309F5"/>
    <w:rsid w:val="00030F57"/>
    <w:rsid w:val="00030F8E"/>
    <w:rsid w:val="00031506"/>
    <w:rsid w:val="00031B09"/>
    <w:rsid w:val="00032F1F"/>
    <w:rsid w:val="00034007"/>
    <w:rsid w:val="000347CF"/>
    <w:rsid w:val="00034B0D"/>
    <w:rsid w:val="00034C0A"/>
    <w:rsid w:val="00034E6E"/>
    <w:rsid w:val="00034E94"/>
    <w:rsid w:val="00034F17"/>
    <w:rsid w:val="00035D07"/>
    <w:rsid w:val="00037DD4"/>
    <w:rsid w:val="00037F61"/>
    <w:rsid w:val="0004036D"/>
    <w:rsid w:val="000404CA"/>
    <w:rsid w:val="00040C9A"/>
    <w:rsid w:val="00041014"/>
    <w:rsid w:val="000418DA"/>
    <w:rsid w:val="0004190F"/>
    <w:rsid w:val="00041E49"/>
    <w:rsid w:val="00041EB5"/>
    <w:rsid w:val="00042837"/>
    <w:rsid w:val="0004425A"/>
    <w:rsid w:val="0004501B"/>
    <w:rsid w:val="000451B2"/>
    <w:rsid w:val="00046883"/>
    <w:rsid w:val="00047819"/>
    <w:rsid w:val="00047B7C"/>
    <w:rsid w:val="00051BC5"/>
    <w:rsid w:val="00052455"/>
    <w:rsid w:val="00052B1B"/>
    <w:rsid w:val="00052F10"/>
    <w:rsid w:val="00054511"/>
    <w:rsid w:val="000546F8"/>
    <w:rsid w:val="00054D3E"/>
    <w:rsid w:val="0005511E"/>
    <w:rsid w:val="00055165"/>
    <w:rsid w:val="00055C90"/>
    <w:rsid w:val="00056365"/>
    <w:rsid w:val="000569F9"/>
    <w:rsid w:val="0005711A"/>
    <w:rsid w:val="00057277"/>
    <w:rsid w:val="000576DC"/>
    <w:rsid w:val="00057793"/>
    <w:rsid w:val="000601C8"/>
    <w:rsid w:val="000618C0"/>
    <w:rsid w:val="00061F0F"/>
    <w:rsid w:val="0006278C"/>
    <w:rsid w:val="00062A77"/>
    <w:rsid w:val="00062E44"/>
    <w:rsid w:val="0006418F"/>
    <w:rsid w:val="000641D6"/>
    <w:rsid w:val="000648E1"/>
    <w:rsid w:val="00064959"/>
    <w:rsid w:val="00064C41"/>
    <w:rsid w:val="00064EFD"/>
    <w:rsid w:val="00066D93"/>
    <w:rsid w:val="00067405"/>
    <w:rsid w:val="000675E8"/>
    <w:rsid w:val="00070911"/>
    <w:rsid w:val="00070B4E"/>
    <w:rsid w:val="00071066"/>
    <w:rsid w:val="000723C1"/>
    <w:rsid w:val="0007274C"/>
    <w:rsid w:val="00072A3A"/>
    <w:rsid w:val="00072B13"/>
    <w:rsid w:val="00072FD3"/>
    <w:rsid w:val="00073187"/>
    <w:rsid w:val="00073226"/>
    <w:rsid w:val="0007359D"/>
    <w:rsid w:val="0007391A"/>
    <w:rsid w:val="00073BA5"/>
    <w:rsid w:val="00074238"/>
    <w:rsid w:val="000743BF"/>
    <w:rsid w:val="000745B0"/>
    <w:rsid w:val="00075040"/>
    <w:rsid w:val="00075604"/>
    <w:rsid w:val="0007674A"/>
    <w:rsid w:val="000779AC"/>
    <w:rsid w:val="00077BC5"/>
    <w:rsid w:val="000806C2"/>
    <w:rsid w:val="00080932"/>
    <w:rsid w:val="00080AB1"/>
    <w:rsid w:val="00080CE9"/>
    <w:rsid w:val="00080E87"/>
    <w:rsid w:val="000817FD"/>
    <w:rsid w:val="000818E4"/>
    <w:rsid w:val="0008288D"/>
    <w:rsid w:val="00082B0D"/>
    <w:rsid w:val="000832CD"/>
    <w:rsid w:val="0008376D"/>
    <w:rsid w:val="000840BF"/>
    <w:rsid w:val="0008547F"/>
    <w:rsid w:val="00085C0D"/>
    <w:rsid w:val="000864E2"/>
    <w:rsid w:val="00086CD6"/>
    <w:rsid w:val="00086E59"/>
    <w:rsid w:val="000873A1"/>
    <w:rsid w:val="00087EE2"/>
    <w:rsid w:val="000918CB"/>
    <w:rsid w:val="00091E1F"/>
    <w:rsid w:val="00092416"/>
    <w:rsid w:val="00092737"/>
    <w:rsid w:val="0009346C"/>
    <w:rsid w:val="00094894"/>
    <w:rsid w:val="00095E60"/>
    <w:rsid w:val="00096225"/>
    <w:rsid w:val="0009782E"/>
    <w:rsid w:val="000A2E40"/>
    <w:rsid w:val="000A2E63"/>
    <w:rsid w:val="000A44CD"/>
    <w:rsid w:val="000A46A7"/>
    <w:rsid w:val="000A53F6"/>
    <w:rsid w:val="000A5885"/>
    <w:rsid w:val="000A62BA"/>
    <w:rsid w:val="000A693A"/>
    <w:rsid w:val="000A6FE8"/>
    <w:rsid w:val="000A7522"/>
    <w:rsid w:val="000A7B48"/>
    <w:rsid w:val="000A7E62"/>
    <w:rsid w:val="000A7EBB"/>
    <w:rsid w:val="000B09B6"/>
    <w:rsid w:val="000B21EF"/>
    <w:rsid w:val="000B2308"/>
    <w:rsid w:val="000B29D2"/>
    <w:rsid w:val="000B3D6F"/>
    <w:rsid w:val="000B3DDA"/>
    <w:rsid w:val="000B3F98"/>
    <w:rsid w:val="000B45BB"/>
    <w:rsid w:val="000B48AA"/>
    <w:rsid w:val="000B4E07"/>
    <w:rsid w:val="000B4FDD"/>
    <w:rsid w:val="000B53EE"/>
    <w:rsid w:val="000B595E"/>
    <w:rsid w:val="000B6513"/>
    <w:rsid w:val="000B7742"/>
    <w:rsid w:val="000C2AB4"/>
    <w:rsid w:val="000C2F93"/>
    <w:rsid w:val="000C31D1"/>
    <w:rsid w:val="000C3280"/>
    <w:rsid w:val="000C3CA9"/>
    <w:rsid w:val="000C3FC8"/>
    <w:rsid w:val="000C4148"/>
    <w:rsid w:val="000C563B"/>
    <w:rsid w:val="000C5893"/>
    <w:rsid w:val="000C591D"/>
    <w:rsid w:val="000C5FF1"/>
    <w:rsid w:val="000C6420"/>
    <w:rsid w:val="000C6598"/>
    <w:rsid w:val="000C722B"/>
    <w:rsid w:val="000C7C45"/>
    <w:rsid w:val="000D1247"/>
    <w:rsid w:val="000D2312"/>
    <w:rsid w:val="000D234A"/>
    <w:rsid w:val="000D2C93"/>
    <w:rsid w:val="000D3264"/>
    <w:rsid w:val="000D355A"/>
    <w:rsid w:val="000D358C"/>
    <w:rsid w:val="000D3671"/>
    <w:rsid w:val="000D5A72"/>
    <w:rsid w:val="000D6430"/>
    <w:rsid w:val="000D6658"/>
    <w:rsid w:val="000D79E2"/>
    <w:rsid w:val="000E0644"/>
    <w:rsid w:val="000E0826"/>
    <w:rsid w:val="000E08AC"/>
    <w:rsid w:val="000E0B89"/>
    <w:rsid w:val="000E0F80"/>
    <w:rsid w:val="000E254D"/>
    <w:rsid w:val="000E2562"/>
    <w:rsid w:val="000E2C98"/>
    <w:rsid w:val="000E3A62"/>
    <w:rsid w:val="000E40D4"/>
    <w:rsid w:val="000E4402"/>
    <w:rsid w:val="000E5E66"/>
    <w:rsid w:val="000E682B"/>
    <w:rsid w:val="000E6940"/>
    <w:rsid w:val="000E6ED2"/>
    <w:rsid w:val="000E6EE4"/>
    <w:rsid w:val="000E6F50"/>
    <w:rsid w:val="000F1CEE"/>
    <w:rsid w:val="000F292E"/>
    <w:rsid w:val="000F2CFC"/>
    <w:rsid w:val="000F2D9C"/>
    <w:rsid w:val="000F2FB7"/>
    <w:rsid w:val="000F3191"/>
    <w:rsid w:val="000F36C3"/>
    <w:rsid w:val="000F37A5"/>
    <w:rsid w:val="000F4544"/>
    <w:rsid w:val="000F4E7E"/>
    <w:rsid w:val="000F5DC0"/>
    <w:rsid w:val="000F5E35"/>
    <w:rsid w:val="000F6877"/>
    <w:rsid w:val="000F74D7"/>
    <w:rsid w:val="000F7B38"/>
    <w:rsid w:val="001002EB"/>
    <w:rsid w:val="001015F3"/>
    <w:rsid w:val="00101956"/>
    <w:rsid w:val="00102507"/>
    <w:rsid w:val="001026EB"/>
    <w:rsid w:val="001036EC"/>
    <w:rsid w:val="00103EBA"/>
    <w:rsid w:val="00105512"/>
    <w:rsid w:val="00105F4C"/>
    <w:rsid w:val="00106D66"/>
    <w:rsid w:val="00110192"/>
    <w:rsid w:val="001120F5"/>
    <w:rsid w:val="00112DDD"/>
    <w:rsid w:val="0011328A"/>
    <w:rsid w:val="0011373D"/>
    <w:rsid w:val="00114895"/>
    <w:rsid w:val="00114D72"/>
    <w:rsid w:val="00114E12"/>
    <w:rsid w:val="00114EE6"/>
    <w:rsid w:val="001153ED"/>
    <w:rsid w:val="00115683"/>
    <w:rsid w:val="001171A1"/>
    <w:rsid w:val="00117538"/>
    <w:rsid w:val="00120582"/>
    <w:rsid w:val="001215C5"/>
    <w:rsid w:val="00121653"/>
    <w:rsid w:val="00121E60"/>
    <w:rsid w:val="001238EB"/>
    <w:rsid w:val="00123A2E"/>
    <w:rsid w:val="001243FE"/>
    <w:rsid w:val="00124441"/>
    <w:rsid w:val="001276CA"/>
    <w:rsid w:val="0013019C"/>
    <w:rsid w:val="00131312"/>
    <w:rsid w:val="00131978"/>
    <w:rsid w:val="00131A3B"/>
    <w:rsid w:val="001352B7"/>
    <w:rsid w:val="00136C52"/>
    <w:rsid w:val="00136F1D"/>
    <w:rsid w:val="001376D7"/>
    <w:rsid w:val="001379FC"/>
    <w:rsid w:val="00137B9B"/>
    <w:rsid w:val="00137E1E"/>
    <w:rsid w:val="001408E3"/>
    <w:rsid w:val="00140A45"/>
    <w:rsid w:val="00141911"/>
    <w:rsid w:val="00141B39"/>
    <w:rsid w:val="0014299C"/>
    <w:rsid w:val="00142CFE"/>
    <w:rsid w:val="00142D41"/>
    <w:rsid w:val="00142F92"/>
    <w:rsid w:val="001432BD"/>
    <w:rsid w:val="00143659"/>
    <w:rsid w:val="00143C89"/>
    <w:rsid w:val="001440C6"/>
    <w:rsid w:val="00144482"/>
    <w:rsid w:val="0014529C"/>
    <w:rsid w:val="001454A2"/>
    <w:rsid w:val="00145DAA"/>
    <w:rsid w:val="00147408"/>
    <w:rsid w:val="001474B1"/>
    <w:rsid w:val="00147AD3"/>
    <w:rsid w:val="00150205"/>
    <w:rsid w:val="001502B2"/>
    <w:rsid w:val="0015035F"/>
    <w:rsid w:val="00150B3E"/>
    <w:rsid w:val="00150D77"/>
    <w:rsid w:val="00150F68"/>
    <w:rsid w:val="00151005"/>
    <w:rsid w:val="001510D1"/>
    <w:rsid w:val="001511DD"/>
    <w:rsid w:val="001516D1"/>
    <w:rsid w:val="00152280"/>
    <w:rsid w:val="00152328"/>
    <w:rsid w:val="0015268A"/>
    <w:rsid w:val="00153597"/>
    <w:rsid w:val="00153A93"/>
    <w:rsid w:val="00153E6C"/>
    <w:rsid w:val="00154183"/>
    <w:rsid w:val="001545ED"/>
    <w:rsid w:val="0015643C"/>
    <w:rsid w:val="00156867"/>
    <w:rsid w:val="00156EBC"/>
    <w:rsid w:val="00157167"/>
    <w:rsid w:val="00160998"/>
    <w:rsid w:val="001619F0"/>
    <w:rsid w:val="00161AD5"/>
    <w:rsid w:val="001634F9"/>
    <w:rsid w:val="0016429C"/>
    <w:rsid w:val="0016528A"/>
    <w:rsid w:val="001665A4"/>
    <w:rsid w:val="0016699E"/>
    <w:rsid w:val="00166A54"/>
    <w:rsid w:val="00166D73"/>
    <w:rsid w:val="0017131E"/>
    <w:rsid w:val="001721B0"/>
    <w:rsid w:val="00172582"/>
    <w:rsid w:val="00172A29"/>
    <w:rsid w:val="00172A95"/>
    <w:rsid w:val="001749EC"/>
    <w:rsid w:val="00174B7F"/>
    <w:rsid w:val="00174D74"/>
    <w:rsid w:val="0017575D"/>
    <w:rsid w:val="001760D7"/>
    <w:rsid w:val="00176C80"/>
    <w:rsid w:val="001776B3"/>
    <w:rsid w:val="00177E47"/>
    <w:rsid w:val="00180382"/>
    <w:rsid w:val="001808D9"/>
    <w:rsid w:val="00181669"/>
    <w:rsid w:val="001817B0"/>
    <w:rsid w:val="001820E3"/>
    <w:rsid w:val="00182C57"/>
    <w:rsid w:val="00182FEF"/>
    <w:rsid w:val="00182FF1"/>
    <w:rsid w:val="00183A8D"/>
    <w:rsid w:val="001842F0"/>
    <w:rsid w:val="001855F8"/>
    <w:rsid w:val="00185A85"/>
    <w:rsid w:val="00185AFD"/>
    <w:rsid w:val="00186A2B"/>
    <w:rsid w:val="001878E9"/>
    <w:rsid w:val="00187908"/>
    <w:rsid w:val="00190668"/>
    <w:rsid w:val="00190CFB"/>
    <w:rsid w:val="001920BE"/>
    <w:rsid w:val="0019238D"/>
    <w:rsid w:val="00192905"/>
    <w:rsid w:val="00193912"/>
    <w:rsid w:val="001940EE"/>
    <w:rsid w:val="00195384"/>
    <w:rsid w:val="00195461"/>
    <w:rsid w:val="001956AF"/>
    <w:rsid w:val="00196F92"/>
    <w:rsid w:val="0019740D"/>
    <w:rsid w:val="00197F14"/>
    <w:rsid w:val="001A10B2"/>
    <w:rsid w:val="001A129D"/>
    <w:rsid w:val="001A1CB8"/>
    <w:rsid w:val="001A21FD"/>
    <w:rsid w:val="001A4E3B"/>
    <w:rsid w:val="001A5354"/>
    <w:rsid w:val="001A5611"/>
    <w:rsid w:val="001A5B2F"/>
    <w:rsid w:val="001A60DB"/>
    <w:rsid w:val="001A6432"/>
    <w:rsid w:val="001A6904"/>
    <w:rsid w:val="001A6BB7"/>
    <w:rsid w:val="001A7000"/>
    <w:rsid w:val="001A7B7F"/>
    <w:rsid w:val="001B00ED"/>
    <w:rsid w:val="001B0BBF"/>
    <w:rsid w:val="001B27AA"/>
    <w:rsid w:val="001B33A8"/>
    <w:rsid w:val="001B3F05"/>
    <w:rsid w:val="001B4E1C"/>
    <w:rsid w:val="001B51E2"/>
    <w:rsid w:val="001B6559"/>
    <w:rsid w:val="001C046A"/>
    <w:rsid w:val="001C0479"/>
    <w:rsid w:val="001C0535"/>
    <w:rsid w:val="001C0E89"/>
    <w:rsid w:val="001C1706"/>
    <w:rsid w:val="001C1DA8"/>
    <w:rsid w:val="001C2A18"/>
    <w:rsid w:val="001C2BA8"/>
    <w:rsid w:val="001C37EB"/>
    <w:rsid w:val="001C3DB1"/>
    <w:rsid w:val="001C4417"/>
    <w:rsid w:val="001C4879"/>
    <w:rsid w:val="001C59FB"/>
    <w:rsid w:val="001C5CB2"/>
    <w:rsid w:val="001C6301"/>
    <w:rsid w:val="001C6F31"/>
    <w:rsid w:val="001C7171"/>
    <w:rsid w:val="001C788A"/>
    <w:rsid w:val="001D042F"/>
    <w:rsid w:val="001D1B15"/>
    <w:rsid w:val="001D20CB"/>
    <w:rsid w:val="001D345B"/>
    <w:rsid w:val="001D3968"/>
    <w:rsid w:val="001D40CE"/>
    <w:rsid w:val="001D4BC3"/>
    <w:rsid w:val="001D500E"/>
    <w:rsid w:val="001D7E7E"/>
    <w:rsid w:val="001D7FC0"/>
    <w:rsid w:val="001E10AA"/>
    <w:rsid w:val="001E1450"/>
    <w:rsid w:val="001E2151"/>
    <w:rsid w:val="001E302D"/>
    <w:rsid w:val="001E3068"/>
    <w:rsid w:val="001E3093"/>
    <w:rsid w:val="001E3222"/>
    <w:rsid w:val="001E3DC6"/>
    <w:rsid w:val="001E3E93"/>
    <w:rsid w:val="001E3FA6"/>
    <w:rsid w:val="001E41F3"/>
    <w:rsid w:val="001E445B"/>
    <w:rsid w:val="001E4F4B"/>
    <w:rsid w:val="001E5056"/>
    <w:rsid w:val="001E63DD"/>
    <w:rsid w:val="001E6772"/>
    <w:rsid w:val="001E7814"/>
    <w:rsid w:val="001F1044"/>
    <w:rsid w:val="001F15CE"/>
    <w:rsid w:val="001F1DD7"/>
    <w:rsid w:val="001F1FB0"/>
    <w:rsid w:val="001F40CE"/>
    <w:rsid w:val="001F68BF"/>
    <w:rsid w:val="001F69C0"/>
    <w:rsid w:val="001F797C"/>
    <w:rsid w:val="001F7C6D"/>
    <w:rsid w:val="0020003F"/>
    <w:rsid w:val="00200B29"/>
    <w:rsid w:val="00202745"/>
    <w:rsid w:val="00202EA4"/>
    <w:rsid w:val="00202F44"/>
    <w:rsid w:val="002035FF"/>
    <w:rsid w:val="0020376D"/>
    <w:rsid w:val="0020396D"/>
    <w:rsid w:val="00206216"/>
    <w:rsid w:val="00206F90"/>
    <w:rsid w:val="002071C1"/>
    <w:rsid w:val="002077A9"/>
    <w:rsid w:val="0021002B"/>
    <w:rsid w:val="00210291"/>
    <w:rsid w:val="00210E3C"/>
    <w:rsid w:val="0021159F"/>
    <w:rsid w:val="0021170A"/>
    <w:rsid w:val="00211CCA"/>
    <w:rsid w:val="00212AC2"/>
    <w:rsid w:val="002157F6"/>
    <w:rsid w:val="0021648D"/>
    <w:rsid w:val="00217537"/>
    <w:rsid w:val="00217CE3"/>
    <w:rsid w:val="00217D0D"/>
    <w:rsid w:val="00221280"/>
    <w:rsid w:val="00221793"/>
    <w:rsid w:val="00222371"/>
    <w:rsid w:val="002239B0"/>
    <w:rsid w:val="0022547F"/>
    <w:rsid w:val="00225680"/>
    <w:rsid w:val="00226602"/>
    <w:rsid w:val="00226610"/>
    <w:rsid w:val="00226DDB"/>
    <w:rsid w:val="00227488"/>
    <w:rsid w:val="00227498"/>
    <w:rsid w:val="002316E8"/>
    <w:rsid w:val="00231CAA"/>
    <w:rsid w:val="002331A7"/>
    <w:rsid w:val="00233D8D"/>
    <w:rsid w:val="00234898"/>
    <w:rsid w:val="00234CF8"/>
    <w:rsid w:val="00235165"/>
    <w:rsid w:val="002356BB"/>
    <w:rsid w:val="00235F3E"/>
    <w:rsid w:val="00236927"/>
    <w:rsid w:val="00236FB3"/>
    <w:rsid w:val="00237E80"/>
    <w:rsid w:val="00240F42"/>
    <w:rsid w:val="00242057"/>
    <w:rsid w:val="00242324"/>
    <w:rsid w:val="0024466A"/>
    <w:rsid w:val="00244C25"/>
    <w:rsid w:val="00245157"/>
    <w:rsid w:val="002457FE"/>
    <w:rsid w:val="00245A14"/>
    <w:rsid w:val="00246BDE"/>
    <w:rsid w:val="002475E9"/>
    <w:rsid w:val="00250AB9"/>
    <w:rsid w:val="00250E8D"/>
    <w:rsid w:val="0025147C"/>
    <w:rsid w:val="0025185A"/>
    <w:rsid w:val="00251E9F"/>
    <w:rsid w:val="00252825"/>
    <w:rsid w:val="00252A10"/>
    <w:rsid w:val="00252EC0"/>
    <w:rsid w:val="00253C84"/>
    <w:rsid w:val="00253DB0"/>
    <w:rsid w:val="00254FB1"/>
    <w:rsid w:val="002558B7"/>
    <w:rsid w:val="00255B9F"/>
    <w:rsid w:val="00255E20"/>
    <w:rsid w:val="0025645C"/>
    <w:rsid w:val="002602BD"/>
    <w:rsid w:val="00261ADE"/>
    <w:rsid w:val="00261D75"/>
    <w:rsid w:val="00261E8E"/>
    <w:rsid w:val="0026276B"/>
    <w:rsid w:val="002627B5"/>
    <w:rsid w:val="002627FF"/>
    <w:rsid w:val="00262D2C"/>
    <w:rsid w:val="00262E4F"/>
    <w:rsid w:val="002634D1"/>
    <w:rsid w:val="00265ED7"/>
    <w:rsid w:val="002662B7"/>
    <w:rsid w:val="00266C33"/>
    <w:rsid w:val="00266D2C"/>
    <w:rsid w:val="00270155"/>
    <w:rsid w:val="0027034F"/>
    <w:rsid w:val="00271109"/>
    <w:rsid w:val="0027163C"/>
    <w:rsid w:val="00271927"/>
    <w:rsid w:val="0027220B"/>
    <w:rsid w:val="002729E3"/>
    <w:rsid w:val="00273810"/>
    <w:rsid w:val="00273A18"/>
    <w:rsid w:val="002740B6"/>
    <w:rsid w:val="00274B72"/>
    <w:rsid w:val="00275D12"/>
    <w:rsid w:val="002762F3"/>
    <w:rsid w:val="00276549"/>
    <w:rsid w:val="00276778"/>
    <w:rsid w:val="00277301"/>
    <w:rsid w:val="002801CF"/>
    <w:rsid w:val="002806B0"/>
    <w:rsid w:val="00281CBF"/>
    <w:rsid w:val="0028200B"/>
    <w:rsid w:val="00282E6A"/>
    <w:rsid w:val="00282EDB"/>
    <w:rsid w:val="00283507"/>
    <w:rsid w:val="002835E0"/>
    <w:rsid w:val="00283F2E"/>
    <w:rsid w:val="00284CE5"/>
    <w:rsid w:val="00285A54"/>
    <w:rsid w:val="002861C4"/>
    <w:rsid w:val="00286EFD"/>
    <w:rsid w:val="00287C98"/>
    <w:rsid w:val="0029035B"/>
    <w:rsid w:val="00290DDB"/>
    <w:rsid w:val="0029198C"/>
    <w:rsid w:val="00291A2A"/>
    <w:rsid w:val="00291B7F"/>
    <w:rsid w:val="002927D3"/>
    <w:rsid w:val="00293112"/>
    <w:rsid w:val="00293168"/>
    <w:rsid w:val="002932F1"/>
    <w:rsid w:val="00293AEF"/>
    <w:rsid w:val="00294026"/>
    <w:rsid w:val="00294649"/>
    <w:rsid w:val="00295759"/>
    <w:rsid w:val="00295FF1"/>
    <w:rsid w:val="0029690D"/>
    <w:rsid w:val="00296DA4"/>
    <w:rsid w:val="00296E2D"/>
    <w:rsid w:val="00296F22"/>
    <w:rsid w:val="0029787B"/>
    <w:rsid w:val="002979F1"/>
    <w:rsid w:val="00297E7C"/>
    <w:rsid w:val="002A1565"/>
    <w:rsid w:val="002A16AB"/>
    <w:rsid w:val="002A1BA9"/>
    <w:rsid w:val="002A1EBD"/>
    <w:rsid w:val="002A226A"/>
    <w:rsid w:val="002A2ED4"/>
    <w:rsid w:val="002A33E4"/>
    <w:rsid w:val="002A34C4"/>
    <w:rsid w:val="002A38E2"/>
    <w:rsid w:val="002A3BF2"/>
    <w:rsid w:val="002A4407"/>
    <w:rsid w:val="002A4455"/>
    <w:rsid w:val="002A4A87"/>
    <w:rsid w:val="002A5546"/>
    <w:rsid w:val="002A5567"/>
    <w:rsid w:val="002A5593"/>
    <w:rsid w:val="002A5CDB"/>
    <w:rsid w:val="002A66CF"/>
    <w:rsid w:val="002A7B65"/>
    <w:rsid w:val="002B0D9B"/>
    <w:rsid w:val="002B1061"/>
    <w:rsid w:val="002B1070"/>
    <w:rsid w:val="002B2482"/>
    <w:rsid w:val="002B2CC4"/>
    <w:rsid w:val="002B2D6E"/>
    <w:rsid w:val="002B2F1B"/>
    <w:rsid w:val="002B3324"/>
    <w:rsid w:val="002B3532"/>
    <w:rsid w:val="002B410B"/>
    <w:rsid w:val="002B4425"/>
    <w:rsid w:val="002B4B2B"/>
    <w:rsid w:val="002B50A2"/>
    <w:rsid w:val="002B50A7"/>
    <w:rsid w:val="002B53AA"/>
    <w:rsid w:val="002B6418"/>
    <w:rsid w:val="002B7BC3"/>
    <w:rsid w:val="002C107A"/>
    <w:rsid w:val="002C129C"/>
    <w:rsid w:val="002C1DA6"/>
    <w:rsid w:val="002C22F9"/>
    <w:rsid w:val="002C3949"/>
    <w:rsid w:val="002C3D11"/>
    <w:rsid w:val="002C4973"/>
    <w:rsid w:val="002C4EE1"/>
    <w:rsid w:val="002C5735"/>
    <w:rsid w:val="002C5A0A"/>
    <w:rsid w:val="002C6161"/>
    <w:rsid w:val="002C65AB"/>
    <w:rsid w:val="002C78CA"/>
    <w:rsid w:val="002C7CC6"/>
    <w:rsid w:val="002D0490"/>
    <w:rsid w:val="002D0E97"/>
    <w:rsid w:val="002D235D"/>
    <w:rsid w:val="002D2989"/>
    <w:rsid w:val="002D2B7D"/>
    <w:rsid w:val="002D385F"/>
    <w:rsid w:val="002D42DA"/>
    <w:rsid w:val="002D470F"/>
    <w:rsid w:val="002D4823"/>
    <w:rsid w:val="002D50FC"/>
    <w:rsid w:val="002D5CCC"/>
    <w:rsid w:val="002D6EE7"/>
    <w:rsid w:val="002D74BB"/>
    <w:rsid w:val="002E0D59"/>
    <w:rsid w:val="002E1368"/>
    <w:rsid w:val="002E18FC"/>
    <w:rsid w:val="002E1DD0"/>
    <w:rsid w:val="002E221E"/>
    <w:rsid w:val="002E2F57"/>
    <w:rsid w:val="002E2FB1"/>
    <w:rsid w:val="002E399F"/>
    <w:rsid w:val="002E3A19"/>
    <w:rsid w:val="002E3CE3"/>
    <w:rsid w:val="002E4193"/>
    <w:rsid w:val="002E42DD"/>
    <w:rsid w:val="002E56FE"/>
    <w:rsid w:val="002E5D22"/>
    <w:rsid w:val="002E5D89"/>
    <w:rsid w:val="002E6768"/>
    <w:rsid w:val="002E686D"/>
    <w:rsid w:val="002E7A4C"/>
    <w:rsid w:val="002E7ADD"/>
    <w:rsid w:val="002F230E"/>
    <w:rsid w:val="002F29CF"/>
    <w:rsid w:val="002F4BBD"/>
    <w:rsid w:val="002F4F8A"/>
    <w:rsid w:val="002F59E1"/>
    <w:rsid w:val="002F64AA"/>
    <w:rsid w:val="002F66B2"/>
    <w:rsid w:val="002F6A21"/>
    <w:rsid w:val="002F6A46"/>
    <w:rsid w:val="002F7610"/>
    <w:rsid w:val="00302917"/>
    <w:rsid w:val="00302FF5"/>
    <w:rsid w:val="00303777"/>
    <w:rsid w:val="003038EB"/>
    <w:rsid w:val="003042D9"/>
    <w:rsid w:val="003044F7"/>
    <w:rsid w:val="00304E27"/>
    <w:rsid w:val="003050F7"/>
    <w:rsid w:val="00305505"/>
    <w:rsid w:val="00305511"/>
    <w:rsid w:val="00305DFF"/>
    <w:rsid w:val="003060F4"/>
    <w:rsid w:val="00306114"/>
    <w:rsid w:val="00307233"/>
    <w:rsid w:val="00307528"/>
    <w:rsid w:val="00307D2B"/>
    <w:rsid w:val="00312329"/>
    <w:rsid w:val="00313025"/>
    <w:rsid w:val="00315138"/>
    <w:rsid w:val="003157DC"/>
    <w:rsid w:val="00315B37"/>
    <w:rsid w:val="00315CE9"/>
    <w:rsid w:val="003161AC"/>
    <w:rsid w:val="003168FC"/>
    <w:rsid w:val="00316BC4"/>
    <w:rsid w:val="00317C3D"/>
    <w:rsid w:val="00317EBA"/>
    <w:rsid w:val="0032080E"/>
    <w:rsid w:val="00320934"/>
    <w:rsid w:val="00320A15"/>
    <w:rsid w:val="003212E5"/>
    <w:rsid w:val="00323BF8"/>
    <w:rsid w:val="003248D7"/>
    <w:rsid w:val="00325A32"/>
    <w:rsid w:val="00326592"/>
    <w:rsid w:val="00327CA3"/>
    <w:rsid w:val="00327FD5"/>
    <w:rsid w:val="00330196"/>
    <w:rsid w:val="0033186E"/>
    <w:rsid w:val="0033200F"/>
    <w:rsid w:val="00332807"/>
    <w:rsid w:val="00332B8F"/>
    <w:rsid w:val="00333302"/>
    <w:rsid w:val="00333F00"/>
    <w:rsid w:val="003344E5"/>
    <w:rsid w:val="00334E45"/>
    <w:rsid w:val="00335A1C"/>
    <w:rsid w:val="00335B27"/>
    <w:rsid w:val="00336119"/>
    <w:rsid w:val="00337039"/>
    <w:rsid w:val="00337C42"/>
    <w:rsid w:val="00340CA8"/>
    <w:rsid w:val="00340D13"/>
    <w:rsid w:val="003418ED"/>
    <w:rsid w:val="00341CF7"/>
    <w:rsid w:val="00341E3A"/>
    <w:rsid w:val="003421D7"/>
    <w:rsid w:val="003422E2"/>
    <w:rsid w:val="003425B9"/>
    <w:rsid w:val="0034299D"/>
    <w:rsid w:val="00345569"/>
    <w:rsid w:val="00345615"/>
    <w:rsid w:val="00346016"/>
    <w:rsid w:val="0034621A"/>
    <w:rsid w:val="00346769"/>
    <w:rsid w:val="00346796"/>
    <w:rsid w:val="00346810"/>
    <w:rsid w:val="00346F69"/>
    <w:rsid w:val="0035086F"/>
    <w:rsid w:val="00350B61"/>
    <w:rsid w:val="003515AC"/>
    <w:rsid w:val="00351856"/>
    <w:rsid w:val="00351D02"/>
    <w:rsid w:val="0035333D"/>
    <w:rsid w:val="00353C0E"/>
    <w:rsid w:val="00353CE5"/>
    <w:rsid w:val="00354378"/>
    <w:rsid w:val="00354883"/>
    <w:rsid w:val="0035531E"/>
    <w:rsid w:val="003560D1"/>
    <w:rsid w:val="00356B36"/>
    <w:rsid w:val="003573F2"/>
    <w:rsid w:val="003577DF"/>
    <w:rsid w:val="003577F9"/>
    <w:rsid w:val="0036029D"/>
    <w:rsid w:val="00360C50"/>
    <w:rsid w:val="00360EAE"/>
    <w:rsid w:val="003610C8"/>
    <w:rsid w:val="00361F95"/>
    <w:rsid w:val="003621E2"/>
    <w:rsid w:val="003628F9"/>
    <w:rsid w:val="00362B27"/>
    <w:rsid w:val="00363AE3"/>
    <w:rsid w:val="00363D47"/>
    <w:rsid w:val="00363E1E"/>
    <w:rsid w:val="00364561"/>
    <w:rsid w:val="00364884"/>
    <w:rsid w:val="003652D6"/>
    <w:rsid w:val="00365800"/>
    <w:rsid w:val="00365D1E"/>
    <w:rsid w:val="00366B0C"/>
    <w:rsid w:val="00366E1E"/>
    <w:rsid w:val="00367E44"/>
    <w:rsid w:val="003709A3"/>
    <w:rsid w:val="00370E88"/>
    <w:rsid w:val="00371AD0"/>
    <w:rsid w:val="00371B42"/>
    <w:rsid w:val="00372C56"/>
    <w:rsid w:val="00372EC7"/>
    <w:rsid w:val="00374054"/>
    <w:rsid w:val="00374335"/>
    <w:rsid w:val="00376177"/>
    <w:rsid w:val="00376E40"/>
    <w:rsid w:val="00376E6F"/>
    <w:rsid w:val="0037742D"/>
    <w:rsid w:val="003778F1"/>
    <w:rsid w:val="00377CC0"/>
    <w:rsid w:val="00380C33"/>
    <w:rsid w:val="00380FF2"/>
    <w:rsid w:val="0038188C"/>
    <w:rsid w:val="00382B4F"/>
    <w:rsid w:val="00382BF3"/>
    <w:rsid w:val="0038443A"/>
    <w:rsid w:val="003848A6"/>
    <w:rsid w:val="00384EAF"/>
    <w:rsid w:val="003854A3"/>
    <w:rsid w:val="00385FA4"/>
    <w:rsid w:val="003862A7"/>
    <w:rsid w:val="00386372"/>
    <w:rsid w:val="003906D3"/>
    <w:rsid w:val="00391B2F"/>
    <w:rsid w:val="003922FC"/>
    <w:rsid w:val="00394C4E"/>
    <w:rsid w:val="00394D90"/>
    <w:rsid w:val="00395D27"/>
    <w:rsid w:val="00396196"/>
    <w:rsid w:val="0039625F"/>
    <w:rsid w:val="00397476"/>
    <w:rsid w:val="003A0960"/>
    <w:rsid w:val="003A09AE"/>
    <w:rsid w:val="003A0ECB"/>
    <w:rsid w:val="003A2274"/>
    <w:rsid w:val="003A2976"/>
    <w:rsid w:val="003A33DC"/>
    <w:rsid w:val="003A3CB9"/>
    <w:rsid w:val="003A452F"/>
    <w:rsid w:val="003A4768"/>
    <w:rsid w:val="003A4F26"/>
    <w:rsid w:val="003A502C"/>
    <w:rsid w:val="003A5394"/>
    <w:rsid w:val="003A53D7"/>
    <w:rsid w:val="003A5EFE"/>
    <w:rsid w:val="003A64DF"/>
    <w:rsid w:val="003A6B31"/>
    <w:rsid w:val="003A7592"/>
    <w:rsid w:val="003A7DD5"/>
    <w:rsid w:val="003B0088"/>
    <w:rsid w:val="003B01ED"/>
    <w:rsid w:val="003B1001"/>
    <w:rsid w:val="003B19C6"/>
    <w:rsid w:val="003B2678"/>
    <w:rsid w:val="003B328F"/>
    <w:rsid w:val="003B32E4"/>
    <w:rsid w:val="003B3334"/>
    <w:rsid w:val="003B34D7"/>
    <w:rsid w:val="003B49F2"/>
    <w:rsid w:val="003B66D2"/>
    <w:rsid w:val="003B693D"/>
    <w:rsid w:val="003B77B7"/>
    <w:rsid w:val="003B7BA6"/>
    <w:rsid w:val="003C1669"/>
    <w:rsid w:val="003C329E"/>
    <w:rsid w:val="003C32F9"/>
    <w:rsid w:val="003C3D9F"/>
    <w:rsid w:val="003C43E9"/>
    <w:rsid w:val="003C5321"/>
    <w:rsid w:val="003C5FED"/>
    <w:rsid w:val="003C662E"/>
    <w:rsid w:val="003C6C39"/>
    <w:rsid w:val="003C707D"/>
    <w:rsid w:val="003C70A7"/>
    <w:rsid w:val="003C72D2"/>
    <w:rsid w:val="003C7CE1"/>
    <w:rsid w:val="003D0362"/>
    <w:rsid w:val="003D161A"/>
    <w:rsid w:val="003D1E8B"/>
    <w:rsid w:val="003D30C7"/>
    <w:rsid w:val="003D38D0"/>
    <w:rsid w:val="003D43E9"/>
    <w:rsid w:val="003D4BC9"/>
    <w:rsid w:val="003D51DB"/>
    <w:rsid w:val="003D5BCE"/>
    <w:rsid w:val="003D64C8"/>
    <w:rsid w:val="003D6522"/>
    <w:rsid w:val="003D7EEA"/>
    <w:rsid w:val="003E0057"/>
    <w:rsid w:val="003E03C5"/>
    <w:rsid w:val="003E1197"/>
    <w:rsid w:val="003E182B"/>
    <w:rsid w:val="003E1A42"/>
    <w:rsid w:val="003E1C57"/>
    <w:rsid w:val="003E2447"/>
    <w:rsid w:val="003E340E"/>
    <w:rsid w:val="003E3627"/>
    <w:rsid w:val="003E37F9"/>
    <w:rsid w:val="003E3A65"/>
    <w:rsid w:val="003E3BEC"/>
    <w:rsid w:val="003E4498"/>
    <w:rsid w:val="003E670F"/>
    <w:rsid w:val="003E69DE"/>
    <w:rsid w:val="003E6AED"/>
    <w:rsid w:val="003E6BCE"/>
    <w:rsid w:val="003E7B41"/>
    <w:rsid w:val="003F0498"/>
    <w:rsid w:val="003F0A59"/>
    <w:rsid w:val="003F20F8"/>
    <w:rsid w:val="003F45B5"/>
    <w:rsid w:val="003F4F9B"/>
    <w:rsid w:val="003F5686"/>
    <w:rsid w:val="003F67F4"/>
    <w:rsid w:val="003F7B15"/>
    <w:rsid w:val="00400196"/>
    <w:rsid w:val="004012EA"/>
    <w:rsid w:val="004027F4"/>
    <w:rsid w:val="004037F7"/>
    <w:rsid w:val="00403F5A"/>
    <w:rsid w:val="004047C0"/>
    <w:rsid w:val="00404B01"/>
    <w:rsid w:val="0040529A"/>
    <w:rsid w:val="00405304"/>
    <w:rsid w:val="004055A0"/>
    <w:rsid w:val="00405648"/>
    <w:rsid w:val="00405BE7"/>
    <w:rsid w:val="00405D13"/>
    <w:rsid w:val="0040615D"/>
    <w:rsid w:val="0040622D"/>
    <w:rsid w:val="00406C3D"/>
    <w:rsid w:val="00406EED"/>
    <w:rsid w:val="00406F19"/>
    <w:rsid w:val="004071E4"/>
    <w:rsid w:val="00407552"/>
    <w:rsid w:val="004107E5"/>
    <w:rsid w:val="00410CB0"/>
    <w:rsid w:val="0041278B"/>
    <w:rsid w:val="00412F61"/>
    <w:rsid w:val="004138E6"/>
    <w:rsid w:val="00413C10"/>
    <w:rsid w:val="0041400B"/>
    <w:rsid w:val="004140E3"/>
    <w:rsid w:val="00414DCA"/>
    <w:rsid w:val="00414DDB"/>
    <w:rsid w:val="004156F4"/>
    <w:rsid w:val="00415B6F"/>
    <w:rsid w:val="004170FF"/>
    <w:rsid w:val="004176A0"/>
    <w:rsid w:val="00417C33"/>
    <w:rsid w:val="004200F8"/>
    <w:rsid w:val="004203D6"/>
    <w:rsid w:val="00420DD7"/>
    <w:rsid w:val="00420E42"/>
    <w:rsid w:val="00421196"/>
    <w:rsid w:val="00421714"/>
    <w:rsid w:val="00422EFD"/>
    <w:rsid w:val="0042338F"/>
    <w:rsid w:val="00423446"/>
    <w:rsid w:val="00423DD3"/>
    <w:rsid w:val="00424FB5"/>
    <w:rsid w:val="00425AC3"/>
    <w:rsid w:val="0042647F"/>
    <w:rsid w:val="004264F2"/>
    <w:rsid w:val="00426734"/>
    <w:rsid w:val="00426C90"/>
    <w:rsid w:val="00427BDE"/>
    <w:rsid w:val="004315C6"/>
    <w:rsid w:val="0043181E"/>
    <w:rsid w:val="0043202A"/>
    <w:rsid w:val="00432792"/>
    <w:rsid w:val="00432A5C"/>
    <w:rsid w:val="00432AFF"/>
    <w:rsid w:val="004334F3"/>
    <w:rsid w:val="00433EC8"/>
    <w:rsid w:val="0043438F"/>
    <w:rsid w:val="00434464"/>
    <w:rsid w:val="00434AEE"/>
    <w:rsid w:val="00434CDE"/>
    <w:rsid w:val="00435895"/>
    <w:rsid w:val="004364C5"/>
    <w:rsid w:val="004372AA"/>
    <w:rsid w:val="004376F5"/>
    <w:rsid w:val="00437C3A"/>
    <w:rsid w:val="00441962"/>
    <w:rsid w:val="004431FF"/>
    <w:rsid w:val="0044377C"/>
    <w:rsid w:val="00443B52"/>
    <w:rsid w:val="004461B8"/>
    <w:rsid w:val="00447D76"/>
    <w:rsid w:val="004510C2"/>
    <w:rsid w:val="0045141B"/>
    <w:rsid w:val="00451484"/>
    <w:rsid w:val="00451C84"/>
    <w:rsid w:val="00453664"/>
    <w:rsid w:val="00453B6C"/>
    <w:rsid w:val="004548A4"/>
    <w:rsid w:val="00455031"/>
    <w:rsid w:val="00455652"/>
    <w:rsid w:val="004558A0"/>
    <w:rsid w:val="004562C0"/>
    <w:rsid w:val="00456696"/>
    <w:rsid w:val="004571A1"/>
    <w:rsid w:val="0046085C"/>
    <w:rsid w:val="00460AD5"/>
    <w:rsid w:val="00460AEF"/>
    <w:rsid w:val="00460B6A"/>
    <w:rsid w:val="00461487"/>
    <w:rsid w:val="0046182C"/>
    <w:rsid w:val="00462B0A"/>
    <w:rsid w:val="00463DAB"/>
    <w:rsid w:val="00463E59"/>
    <w:rsid w:val="004643A4"/>
    <w:rsid w:val="00464543"/>
    <w:rsid w:val="004646AB"/>
    <w:rsid w:val="004648FE"/>
    <w:rsid w:val="004652FA"/>
    <w:rsid w:val="004655F2"/>
    <w:rsid w:val="00466FED"/>
    <w:rsid w:val="00467FEA"/>
    <w:rsid w:val="00470492"/>
    <w:rsid w:val="00471ABD"/>
    <w:rsid w:val="004724E2"/>
    <w:rsid w:val="0047306D"/>
    <w:rsid w:val="0047328E"/>
    <w:rsid w:val="00473BA8"/>
    <w:rsid w:val="00473CB1"/>
    <w:rsid w:val="00473E17"/>
    <w:rsid w:val="00473EBD"/>
    <w:rsid w:val="004748D9"/>
    <w:rsid w:val="004750C8"/>
    <w:rsid w:val="00476D19"/>
    <w:rsid w:val="0047792D"/>
    <w:rsid w:val="00477B51"/>
    <w:rsid w:val="00480709"/>
    <w:rsid w:val="004810BC"/>
    <w:rsid w:val="004811E4"/>
    <w:rsid w:val="00481965"/>
    <w:rsid w:val="00481ECB"/>
    <w:rsid w:val="00481FAA"/>
    <w:rsid w:val="00482095"/>
    <w:rsid w:val="00482E9D"/>
    <w:rsid w:val="0048316D"/>
    <w:rsid w:val="00483AC8"/>
    <w:rsid w:val="00483B93"/>
    <w:rsid w:val="00484624"/>
    <w:rsid w:val="00484956"/>
    <w:rsid w:val="0048508B"/>
    <w:rsid w:val="00486907"/>
    <w:rsid w:val="00486C41"/>
    <w:rsid w:val="00486F1C"/>
    <w:rsid w:val="0048750D"/>
    <w:rsid w:val="00487591"/>
    <w:rsid w:val="00487948"/>
    <w:rsid w:val="00487BA4"/>
    <w:rsid w:val="00490FAD"/>
    <w:rsid w:val="004922AE"/>
    <w:rsid w:val="00492F51"/>
    <w:rsid w:val="004948CD"/>
    <w:rsid w:val="00494D2C"/>
    <w:rsid w:val="00495745"/>
    <w:rsid w:val="00496D58"/>
    <w:rsid w:val="004970C2"/>
    <w:rsid w:val="00497D0B"/>
    <w:rsid w:val="004A0280"/>
    <w:rsid w:val="004A03DE"/>
    <w:rsid w:val="004A10C1"/>
    <w:rsid w:val="004A152D"/>
    <w:rsid w:val="004A3CDF"/>
    <w:rsid w:val="004A4493"/>
    <w:rsid w:val="004A53B9"/>
    <w:rsid w:val="004A55CF"/>
    <w:rsid w:val="004A5C0E"/>
    <w:rsid w:val="004A6415"/>
    <w:rsid w:val="004A6C7A"/>
    <w:rsid w:val="004A7742"/>
    <w:rsid w:val="004A799B"/>
    <w:rsid w:val="004B232E"/>
    <w:rsid w:val="004B2514"/>
    <w:rsid w:val="004B3062"/>
    <w:rsid w:val="004B38AF"/>
    <w:rsid w:val="004B3DF7"/>
    <w:rsid w:val="004B3E01"/>
    <w:rsid w:val="004B4919"/>
    <w:rsid w:val="004B493C"/>
    <w:rsid w:val="004B4A71"/>
    <w:rsid w:val="004B5303"/>
    <w:rsid w:val="004B55E0"/>
    <w:rsid w:val="004B65A8"/>
    <w:rsid w:val="004B666B"/>
    <w:rsid w:val="004B69D3"/>
    <w:rsid w:val="004B6C29"/>
    <w:rsid w:val="004C0328"/>
    <w:rsid w:val="004C040F"/>
    <w:rsid w:val="004C174C"/>
    <w:rsid w:val="004C1B33"/>
    <w:rsid w:val="004C25B1"/>
    <w:rsid w:val="004C4104"/>
    <w:rsid w:val="004C4691"/>
    <w:rsid w:val="004C5AE1"/>
    <w:rsid w:val="004C646F"/>
    <w:rsid w:val="004D18FF"/>
    <w:rsid w:val="004D2B61"/>
    <w:rsid w:val="004D3364"/>
    <w:rsid w:val="004D3639"/>
    <w:rsid w:val="004D4543"/>
    <w:rsid w:val="004D65A7"/>
    <w:rsid w:val="004D67C8"/>
    <w:rsid w:val="004D68C3"/>
    <w:rsid w:val="004D6D46"/>
    <w:rsid w:val="004D6F2E"/>
    <w:rsid w:val="004D7F2C"/>
    <w:rsid w:val="004E0A86"/>
    <w:rsid w:val="004E1DAE"/>
    <w:rsid w:val="004E296B"/>
    <w:rsid w:val="004E41C3"/>
    <w:rsid w:val="004E424B"/>
    <w:rsid w:val="004E5932"/>
    <w:rsid w:val="004E5B26"/>
    <w:rsid w:val="004E6D2A"/>
    <w:rsid w:val="004E7B16"/>
    <w:rsid w:val="004E7CDF"/>
    <w:rsid w:val="004F033E"/>
    <w:rsid w:val="004F0CB0"/>
    <w:rsid w:val="004F13B3"/>
    <w:rsid w:val="004F1B2E"/>
    <w:rsid w:val="004F1D0F"/>
    <w:rsid w:val="004F2991"/>
    <w:rsid w:val="004F2B7B"/>
    <w:rsid w:val="004F2EBD"/>
    <w:rsid w:val="004F2F76"/>
    <w:rsid w:val="004F532C"/>
    <w:rsid w:val="004F55FC"/>
    <w:rsid w:val="004F6124"/>
    <w:rsid w:val="004F70BE"/>
    <w:rsid w:val="004F76D3"/>
    <w:rsid w:val="00500483"/>
    <w:rsid w:val="005006D3"/>
    <w:rsid w:val="00500C80"/>
    <w:rsid w:val="00500F0C"/>
    <w:rsid w:val="00501116"/>
    <w:rsid w:val="00501A9C"/>
    <w:rsid w:val="00501CAF"/>
    <w:rsid w:val="005028D7"/>
    <w:rsid w:val="005030B0"/>
    <w:rsid w:val="005032B8"/>
    <w:rsid w:val="00504255"/>
    <w:rsid w:val="00506693"/>
    <w:rsid w:val="00506A7A"/>
    <w:rsid w:val="00506B28"/>
    <w:rsid w:val="00506F0E"/>
    <w:rsid w:val="0050710C"/>
    <w:rsid w:val="0050785C"/>
    <w:rsid w:val="00507A29"/>
    <w:rsid w:val="00510253"/>
    <w:rsid w:val="00510422"/>
    <w:rsid w:val="0051054C"/>
    <w:rsid w:val="00510C01"/>
    <w:rsid w:val="00510CD5"/>
    <w:rsid w:val="00511852"/>
    <w:rsid w:val="00512594"/>
    <w:rsid w:val="00512C2E"/>
    <w:rsid w:val="0051318D"/>
    <w:rsid w:val="005138D0"/>
    <w:rsid w:val="00514130"/>
    <w:rsid w:val="0051424E"/>
    <w:rsid w:val="0051441A"/>
    <w:rsid w:val="0051478D"/>
    <w:rsid w:val="00514C6A"/>
    <w:rsid w:val="0051599E"/>
    <w:rsid w:val="00515DF2"/>
    <w:rsid w:val="00516933"/>
    <w:rsid w:val="0051783E"/>
    <w:rsid w:val="00522DC6"/>
    <w:rsid w:val="00523090"/>
    <w:rsid w:val="005237D3"/>
    <w:rsid w:val="00524056"/>
    <w:rsid w:val="00524FF1"/>
    <w:rsid w:val="00525051"/>
    <w:rsid w:val="005252E9"/>
    <w:rsid w:val="0052688B"/>
    <w:rsid w:val="00527EFF"/>
    <w:rsid w:val="0053003B"/>
    <w:rsid w:val="00531C10"/>
    <w:rsid w:val="005345F6"/>
    <w:rsid w:val="00535BEF"/>
    <w:rsid w:val="005363AD"/>
    <w:rsid w:val="00537F01"/>
    <w:rsid w:val="005405D6"/>
    <w:rsid w:val="005408B6"/>
    <w:rsid w:val="00540DF1"/>
    <w:rsid w:val="00540E00"/>
    <w:rsid w:val="00541637"/>
    <w:rsid w:val="00541CC3"/>
    <w:rsid w:val="00542731"/>
    <w:rsid w:val="00542CB1"/>
    <w:rsid w:val="0054313E"/>
    <w:rsid w:val="0054321B"/>
    <w:rsid w:val="00543D5A"/>
    <w:rsid w:val="005446D8"/>
    <w:rsid w:val="005451E2"/>
    <w:rsid w:val="00545F87"/>
    <w:rsid w:val="00546795"/>
    <w:rsid w:val="00551147"/>
    <w:rsid w:val="00551C49"/>
    <w:rsid w:val="00552A69"/>
    <w:rsid w:val="0055320C"/>
    <w:rsid w:val="00553CFA"/>
    <w:rsid w:val="00554CD2"/>
    <w:rsid w:val="005552AB"/>
    <w:rsid w:val="005553C0"/>
    <w:rsid w:val="00555739"/>
    <w:rsid w:val="00555989"/>
    <w:rsid w:val="00556260"/>
    <w:rsid w:val="0056052F"/>
    <w:rsid w:val="00560716"/>
    <w:rsid w:val="0056099D"/>
    <w:rsid w:val="005610E4"/>
    <w:rsid w:val="00561557"/>
    <w:rsid w:val="00562029"/>
    <w:rsid w:val="00562420"/>
    <w:rsid w:val="005629B3"/>
    <w:rsid w:val="0056368A"/>
    <w:rsid w:val="00563DCC"/>
    <w:rsid w:val="00564542"/>
    <w:rsid w:val="00564BDF"/>
    <w:rsid w:val="00564CCE"/>
    <w:rsid w:val="00565071"/>
    <w:rsid w:val="00565EF2"/>
    <w:rsid w:val="0056670F"/>
    <w:rsid w:val="00570299"/>
    <w:rsid w:val="00570F23"/>
    <w:rsid w:val="00572C79"/>
    <w:rsid w:val="005731C2"/>
    <w:rsid w:val="005737A1"/>
    <w:rsid w:val="00573896"/>
    <w:rsid w:val="005738E4"/>
    <w:rsid w:val="005739CB"/>
    <w:rsid w:val="005739DC"/>
    <w:rsid w:val="00574067"/>
    <w:rsid w:val="0057406A"/>
    <w:rsid w:val="00575B75"/>
    <w:rsid w:val="00575C6D"/>
    <w:rsid w:val="00575E80"/>
    <w:rsid w:val="00576079"/>
    <w:rsid w:val="00576DA7"/>
    <w:rsid w:val="005774A5"/>
    <w:rsid w:val="005779AC"/>
    <w:rsid w:val="00580112"/>
    <w:rsid w:val="0058135C"/>
    <w:rsid w:val="00581CAA"/>
    <w:rsid w:val="00582211"/>
    <w:rsid w:val="00582743"/>
    <w:rsid w:val="00583599"/>
    <w:rsid w:val="00583C9E"/>
    <w:rsid w:val="005844B6"/>
    <w:rsid w:val="00584770"/>
    <w:rsid w:val="00585FE5"/>
    <w:rsid w:val="005864B3"/>
    <w:rsid w:val="00587A51"/>
    <w:rsid w:val="005901B5"/>
    <w:rsid w:val="005902AE"/>
    <w:rsid w:val="00590CFC"/>
    <w:rsid w:val="005912E5"/>
    <w:rsid w:val="00591667"/>
    <w:rsid w:val="00591FCC"/>
    <w:rsid w:val="00592E0F"/>
    <w:rsid w:val="00594485"/>
    <w:rsid w:val="00594796"/>
    <w:rsid w:val="00594F34"/>
    <w:rsid w:val="0059515C"/>
    <w:rsid w:val="0059569B"/>
    <w:rsid w:val="005960DA"/>
    <w:rsid w:val="00596426"/>
    <w:rsid w:val="0059663C"/>
    <w:rsid w:val="00597900"/>
    <w:rsid w:val="005A01B9"/>
    <w:rsid w:val="005A0810"/>
    <w:rsid w:val="005A11DB"/>
    <w:rsid w:val="005A14AA"/>
    <w:rsid w:val="005A2335"/>
    <w:rsid w:val="005A2934"/>
    <w:rsid w:val="005A2A7C"/>
    <w:rsid w:val="005A3227"/>
    <w:rsid w:val="005A34D5"/>
    <w:rsid w:val="005A3681"/>
    <w:rsid w:val="005A389C"/>
    <w:rsid w:val="005A38F7"/>
    <w:rsid w:val="005A39FC"/>
    <w:rsid w:val="005A4847"/>
    <w:rsid w:val="005A4924"/>
    <w:rsid w:val="005A4F39"/>
    <w:rsid w:val="005A5321"/>
    <w:rsid w:val="005A7A8D"/>
    <w:rsid w:val="005A7CF6"/>
    <w:rsid w:val="005B1AD9"/>
    <w:rsid w:val="005B1EA7"/>
    <w:rsid w:val="005B25B3"/>
    <w:rsid w:val="005B298C"/>
    <w:rsid w:val="005B2B64"/>
    <w:rsid w:val="005B2C95"/>
    <w:rsid w:val="005B2E13"/>
    <w:rsid w:val="005B2F5A"/>
    <w:rsid w:val="005B2F9B"/>
    <w:rsid w:val="005B2FB2"/>
    <w:rsid w:val="005B3076"/>
    <w:rsid w:val="005B356C"/>
    <w:rsid w:val="005B3D9C"/>
    <w:rsid w:val="005B6086"/>
    <w:rsid w:val="005B62E4"/>
    <w:rsid w:val="005C2260"/>
    <w:rsid w:val="005C3AB3"/>
    <w:rsid w:val="005C4859"/>
    <w:rsid w:val="005C5AEB"/>
    <w:rsid w:val="005C64D7"/>
    <w:rsid w:val="005C783C"/>
    <w:rsid w:val="005C7ADE"/>
    <w:rsid w:val="005D0578"/>
    <w:rsid w:val="005D1C1E"/>
    <w:rsid w:val="005D2946"/>
    <w:rsid w:val="005D3F2D"/>
    <w:rsid w:val="005D4FCC"/>
    <w:rsid w:val="005D649C"/>
    <w:rsid w:val="005D75F9"/>
    <w:rsid w:val="005E1CEA"/>
    <w:rsid w:val="005E1E23"/>
    <w:rsid w:val="005E25A4"/>
    <w:rsid w:val="005E2960"/>
    <w:rsid w:val="005E2C44"/>
    <w:rsid w:val="005E30D3"/>
    <w:rsid w:val="005E33A3"/>
    <w:rsid w:val="005E3958"/>
    <w:rsid w:val="005E3E81"/>
    <w:rsid w:val="005E4DB9"/>
    <w:rsid w:val="005E4DEA"/>
    <w:rsid w:val="005F0333"/>
    <w:rsid w:val="005F034D"/>
    <w:rsid w:val="005F067D"/>
    <w:rsid w:val="005F16B1"/>
    <w:rsid w:val="005F1BF9"/>
    <w:rsid w:val="005F21DB"/>
    <w:rsid w:val="005F22FB"/>
    <w:rsid w:val="005F2915"/>
    <w:rsid w:val="005F3A58"/>
    <w:rsid w:val="005F3CBD"/>
    <w:rsid w:val="005F4A4C"/>
    <w:rsid w:val="005F5A1B"/>
    <w:rsid w:val="005F6496"/>
    <w:rsid w:val="005F67A0"/>
    <w:rsid w:val="00600701"/>
    <w:rsid w:val="00601706"/>
    <w:rsid w:val="00601F4A"/>
    <w:rsid w:val="00603055"/>
    <w:rsid w:val="0060388C"/>
    <w:rsid w:val="00603D9B"/>
    <w:rsid w:val="00603F1F"/>
    <w:rsid w:val="00603FF3"/>
    <w:rsid w:val="0060442E"/>
    <w:rsid w:val="00604928"/>
    <w:rsid w:val="00605384"/>
    <w:rsid w:val="00606A30"/>
    <w:rsid w:val="006070DC"/>
    <w:rsid w:val="00607D3B"/>
    <w:rsid w:val="00610807"/>
    <w:rsid w:val="00610C78"/>
    <w:rsid w:val="00610E46"/>
    <w:rsid w:val="0061223D"/>
    <w:rsid w:val="006125BA"/>
    <w:rsid w:val="00612730"/>
    <w:rsid w:val="00612849"/>
    <w:rsid w:val="00612DC4"/>
    <w:rsid w:val="006135F7"/>
    <w:rsid w:val="006137DE"/>
    <w:rsid w:val="00613D1C"/>
    <w:rsid w:val="0061413E"/>
    <w:rsid w:val="00615B41"/>
    <w:rsid w:val="006160C9"/>
    <w:rsid w:val="006169A0"/>
    <w:rsid w:val="00617AAC"/>
    <w:rsid w:val="006201C2"/>
    <w:rsid w:val="00620E47"/>
    <w:rsid w:val="0062162D"/>
    <w:rsid w:val="0062215E"/>
    <w:rsid w:val="00622210"/>
    <w:rsid w:val="006227B1"/>
    <w:rsid w:val="00622D02"/>
    <w:rsid w:val="006238CF"/>
    <w:rsid w:val="00624020"/>
    <w:rsid w:val="006243B6"/>
    <w:rsid w:val="00625297"/>
    <w:rsid w:val="00625B40"/>
    <w:rsid w:val="006265EE"/>
    <w:rsid w:val="0062753C"/>
    <w:rsid w:val="006300AC"/>
    <w:rsid w:val="00630EDF"/>
    <w:rsid w:val="006315A7"/>
    <w:rsid w:val="00631762"/>
    <w:rsid w:val="0063227B"/>
    <w:rsid w:val="0063281F"/>
    <w:rsid w:val="00632BA4"/>
    <w:rsid w:val="0063329B"/>
    <w:rsid w:val="006332A1"/>
    <w:rsid w:val="00633E25"/>
    <w:rsid w:val="00634490"/>
    <w:rsid w:val="00634B0E"/>
    <w:rsid w:val="00635289"/>
    <w:rsid w:val="00635926"/>
    <w:rsid w:val="006360F5"/>
    <w:rsid w:val="0063631E"/>
    <w:rsid w:val="00637721"/>
    <w:rsid w:val="00637971"/>
    <w:rsid w:val="00637D7A"/>
    <w:rsid w:val="0064080D"/>
    <w:rsid w:val="00641CEF"/>
    <w:rsid w:val="0064268E"/>
    <w:rsid w:val="00642A65"/>
    <w:rsid w:val="00643300"/>
    <w:rsid w:val="0064425A"/>
    <w:rsid w:val="00644F4C"/>
    <w:rsid w:val="006455D1"/>
    <w:rsid w:val="0065024B"/>
    <w:rsid w:val="00650713"/>
    <w:rsid w:val="00650BA1"/>
    <w:rsid w:val="00651182"/>
    <w:rsid w:val="006515A2"/>
    <w:rsid w:val="00651A7C"/>
    <w:rsid w:val="0065211E"/>
    <w:rsid w:val="0065218A"/>
    <w:rsid w:val="00652480"/>
    <w:rsid w:val="00652AA5"/>
    <w:rsid w:val="00652E8B"/>
    <w:rsid w:val="00653BB0"/>
    <w:rsid w:val="0065470D"/>
    <w:rsid w:val="00654D03"/>
    <w:rsid w:val="00655371"/>
    <w:rsid w:val="00656241"/>
    <w:rsid w:val="00656FB0"/>
    <w:rsid w:val="00657135"/>
    <w:rsid w:val="00657874"/>
    <w:rsid w:val="0065792F"/>
    <w:rsid w:val="0066085B"/>
    <w:rsid w:val="006626D6"/>
    <w:rsid w:val="006626E4"/>
    <w:rsid w:val="00662F12"/>
    <w:rsid w:val="00663065"/>
    <w:rsid w:val="00663A11"/>
    <w:rsid w:val="0066427F"/>
    <w:rsid w:val="00664E8B"/>
    <w:rsid w:val="00664FC6"/>
    <w:rsid w:val="00665465"/>
    <w:rsid w:val="006655FE"/>
    <w:rsid w:val="0066573E"/>
    <w:rsid w:val="00665E5C"/>
    <w:rsid w:val="00666B12"/>
    <w:rsid w:val="00666D88"/>
    <w:rsid w:val="00667691"/>
    <w:rsid w:val="00667F8A"/>
    <w:rsid w:val="006728DC"/>
    <w:rsid w:val="00672C53"/>
    <w:rsid w:val="00672D88"/>
    <w:rsid w:val="00672F55"/>
    <w:rsid w:val="0067499A"/>
    <w:rsid w:val="00675301"/>
    <w:rsid w:val="00676982"/>
    <w:rsid w:val="00676E39"/>
    <w:rsid w:val="00677193"/>
    <w:rsid w:val="006812C4"/>
    <w:rsid w:val="00681379"/>
    <w:rsid w:val="0068214F"/>
    <w:rsid w:val="00683942"/>
    <w:rsid w:val="00684088"/>
    <w:rsid w:val="00684247"/>
    <w:rsid w:val="00684D41"/>
    <w:rsid w:val="00685605"/>
    <w:rsid w:val="0068748F"/>
    <w:rsid w:val="006878D8"/>
    <w:rsid w:val="00687FDC"/>
    <w:rsid w:val="006921FD"/>
    <w:rsid w:val="006927F0"/>
    <w:rsid w:val="006933FC"/>
    <w:rsid w:val="0069386C"/>
    <w:rsid w:val="00693A27"/>
    <w:rsid w:val="00693D6C"/>
    <w:rsid w:val="0069441B"/>
    <w:rsid w:val="00695646"/>
    <w:rsid w:val="00696002"/>
    <w:rsid w:val="00696CC9"/>
    <w:rsid w:val="00696E12"/>
    <w:rsid w:val="006973DB"/>
    <w:rsid w:val="0069743D"/>
    <w:rsid w:val="0069752A"/>
    <w:rsid w:val="00697F18"/>
    <w:rsid w:val="006A1049"/>
    <w:rsid w:val="006A1488"/>
    <w:rsid w:val="006A2391"/>
    <w:rsid w:val="006A277D"/>
    <w:rsid w:val="006A2DAF"/>
    <w:rsid w:val="006A4031"/>
    <w:rsid w:val="006A4F90"/>
    <w:rsid w:val="006A5D7B"/>
    <w:rsid w:val="006A665A"/>
    <w:rsid w:val="006A66CB"/>
    <w:rsid w:val="006A6A94"/>
    <w:rsid w:val="006A77F9"/>
    <w:rsid w:val="006A7C91"/>
    <w:rsid w:val="006B045B"/>
    <w:rsid w:val="006B0649"/>
    <w:rsid w:val="006B0663"/>
    <w:rsid w:val="006B06C4"/>
    <w:rsid w:val="006B127B"/>
    <w:rsid w:val="006B1720"/>
    <w:rsid w:val="006B19C1"/>
    <w:rsid w:val="006B2064"/>
    <w:rsid w:val="006B2491"/>
    <w:rsid w:val="006B2B79"/>
    <w:rsid w:val="006B2BCB"/>
    <w:rsid w:val="006B355D"/>
    <w:rsid w:val="006B3BE9"/>
    <w:rsid w:val="006B4160"/>
    <w:rsid w:val="006B51B9"/>
    <w:rsid w:val="006B73BC"/>
    <w:rsid w:val="006B7A80"/>
    <w:rsid w:val="006B7BCD"/>
    <w:rsid w:val="006B7CC8"/>
    <w:rsid w:val="006C0138"/>
    <w:rsid w:val="006C0BB0"/>
    <w:rsid w:val="006C10DC"/>
    <w:rsid w:val="006C15BB"/>
    <w:rsid w:val="006C1A4B"/>
    <w:rsid w:val="006C1EDD"/>
    <w:rsid w:val="006C1F79"/>
    <w:rsid w:val="006C25D3"/>
    <w:rsid w:val="006C3038"/>
    <w:rsid w:val="006C36D0"/>
    <w:rsid w:val="006C384C"/>
    <w:rsid w:val="006C4091"/>
    <w:rsid w:val="006C4211"/>
    <w:rsid w:val="006C4680"/>
    <w:rsid w:val="006C48C8"/>
    <w:rsid w:val="006C588E"/>
    <w:rsid w:val="006C63A6"/>
    <w:rsid w:val="006C6622"/>
    <w:rsid w:val="006C6ABD"/>
    <w:rsid w:val="006C7B68"/>
    <w:rsid w:val="006D00B2"/>
    <w:rsid w:val="006D12E6"/>
    <w:rsid w:val="006D1D74"/>
    <w:rsid w:val="006D2BA5"/>
    <w:rsid w:val="006D2D1E"/>
    <w:rsid w:val="006D3226"/>
    <w:rsid w:val="006D384A"/>
    <w:rsid w:val="006D40A3"/>
    <w:rsid w:val="006D599E"/>
    <w:rsid w:val="006D6EF4"/>
    <w:rsid w:val="006D78CD"/>
    <w:rsid w:val="006D7959"/>
    <w:rsid w:val="006E0714"/>
    <w:rsid w:val="006E09E7"/>
    <w:rsid w:val="006E0C38"/>
    <w:rsid w:val="006E0F08"/>
    <w:rsid w:val="006E175F"/>
    <w:rsid w:val="006E1E00"/>
    <w:rsid w:val="006E21FB"/>
    <w:rsid w:val="006E2341"/>
    <w:rsid w:val="006E2E28"/>
    <w:rsid w:val="006E2E90"/>
    <w:rsid w:val="006E3175"/>
    <w:rsid w:val="006E34C2"/>
    <w:rsid w:val="006E4CC8"/>
    <w:rsid w:val="006E56C3"/>
    <w:rsid w:val="006E6038"/>
    <w:rsid w:val="006E6E9F"/>
    <w:rsid w:val="006F0235"/>
    <w:rsid w:val="006F21DC"/>
    <w:rsid w:val="006F2944"/>
    <w:rsid w:val="006F390D"/>
    <w:rsid w:val="006F6047"/>
    <w:rsid w:val="006F62AA"/>
    <w:rsid w:val="006F6CEC"/>
    <w:rsid w:val="007006CE"/>
    <w:rsid w:val="00701D34"/>
    <w:rsid w:val="007027A3"/>
    <w:rsid w:val="0070316E"/>
    <w:rsid w:val="00703BBD"/>
    <w:rsid w:val="007047BA"/>
    <w:rsid w:val="0070485F"/>
    <w:rsid w:val="007048C6"/>
    <w:rsid w:val="007053FA"/>
    <w:rsid w:val="00705DBE"/>
    <w:rsid w:val="007076FC"/>
    <w:rsid w:val="00710540"/>
    <w:rsid w:val="007105AE"/>
    <w:rsid w:val="00710ECC"/>
    <w:rsid w:val="00710FC7"/>
    <w:rsid w:val="00712626"/>
    <w:rsid w:val="00712E03"/>
    <w:rsid w:val="0071357F"/>
    <w:rsid w:val="007140DA"/>
    <w:rsid w:val="007141A0"/>
    <w:rsid w:val="00716A89"/>
    <w:rsid w:val="00717B82"/>
    <w:rsid w:val="007204D2"/>
    <w:rsid w:val="00720AB9"/>
    <w:rsid w:val="0072116D"/>
    <w:rsid w:val="0072281F"/>
    <w:rsid w:val="007229EF"/>
    <w:rsid w:val="007230BC"/>
    <w:rsid w:val="007242BC"/>
    <w:rsid w:val="00724AEC"/>
    <w:rsid w:val="00725208"/>
    <w:rsid w:val="007253B0"/>
    <w:rsid w:val="007253DA"/>
    <w:rsid w:val="00726052"/>
    <w:rsid w:val="0072677B"/>
    <w:rsid w:val="007267EC"/>
    <w:rsid w:val="00726B1A"/>
    <w:rsid w:val="00726F9B"/>
    <w:rsid w:val="0073011D"/>
    <w:rsid w:val="007306B1"/>
    <w:rsid w:val="00730B5B"/>
    <w:rsid w:val="00730FBC"/>
    <w:rsid w:val="0073300B"/>
    <w:rsid w:val="00733351"/>
    <w:rsid w:val="00735BB4"/>
    <w:rsid w:val="007363CF"/>
    <w:rsid w:val="00736DDE"/>
    <w:rsid w:val="00737AEA"/>
    <w:rsid w:val="007407DC"/>
    <w:rsid w:val="007423AC"/>
    <w:rsid w:val="00742894"/>
    <w:rsid w:val="00742C86"/>
    <w:rsid w:val="007439A0"/>
    <w:rsid w:val="00744BB3"/>
    <w:rsid w:val="00744D87"/>
    <w:rsid w:val="007458D8"/>
    <w:rsid w:val="007464AA"/>
    <w:rsid w:val="007465C3"/>
    <w:rsid w:val="00746FDC"/>
    <w:rsid w:val="0074732E"/>
    <w:rsid w:val="00747BF7"/>
    <w:rsid w:val="00750BBF"/>
    <w:rsid w:val="0075168C"/>
    <w:rsid w:val="00752187"/>
    <w:rsid w:val="00752398"/>
    <w:rsid w:val="0075251F"/>
    <w:rsid w:val="00752E93"/>
    <w:rsid w:val="007534BA"/>
    <w:rsid w:val="00754184"/>
    <w:rsid w:val="007548FF"/>
    <w:rsid w:val="00755279"/>
    <w:rsid w:val="00755A9C"/>
    <w:rsid w:val="00755D07"/>
    <w:rsid w:val="00755D94"/>
    <w:rsid w:val="007569C1"/>
    <w:rsid w:val="00756F10"/>
    <w:rsid w:val="00757946"/>
    <w:rsid w:val="00757D11"/>
    <w:rsid w:val="00760074"/>
    <w:rsid w:val="007613D3"/>
    <w:rsid w:val="00761487"/>
    <w:rsid w:val="0076170E"/>
    <w:rsid w:val="00762D51"/>
    <w:rsid w:val="00762D60"/>
    <w:rsid w:val="007630DD"/>
    <w:rsid w:val="007641C7"/>
    <w:rsid w:val="00764E05"/>
    <w:rsid w:val="007657CC"/>
    <w:rsid w:val="00766A9A"/>
    <w:rsid w:val="00767236"/>
    <w:rsid w:val="0076767C"/>
    <w:rsid w:val="00767852"/>
    <w:rsid w:val="00767A6C"/>
    <w:rsid w:val="00770162"/>
    <w:rsid w:val="00770A9D"/>
    <w:rsid w:val="00770EA5"/>
    <w:rsid w:val="00771299"/>
    <w:rsid w:val="00771341"/>
    <w:rsid w:val="00771535"/>
    <w:rsid w:val="00771722"/>
    <w:rsid w:val="007727F9"/>
    <w:rsid w:val="00773B10"/>
    <w:rsid w:val="00774B7C"/>
    <w:rsid w:val="00774C8B"/>
    <w:rsid w:val="00774E8D"/>
    <w:rsid w:val="00775714"/>
    <w:rsid w:val="007761B3"/>
    <w:rsid w:val="0077671B"/>
    <w:rsid w:val="0078020C"/>
    <w:rsid w:val="00780610"/>
    <w:rsid w:val="00780B29"/>
    <w:rsid w:val="007815AD"/>
    <w:rsid w:val="00781843"/>
    <w:rsid w:val="0078215F"/>
    <w:rsid w:val="00782360"/>
    <w:rsid w:val="0078285A"/>
    <w:rsid w:val="00784D14"/>
    <w:rsid w:val="00784E80"/>
    <w:rsid w:val="00786130"/>
    <w:rsid w:val="00786813"/>
    <w:rsid w:val="007868FA"/>
    <w:rsid w:val="00787035"/>
    <w:rsid w:val="00787DF8"/>
    <w:rsid w:val="007916EF"/>
    <w:rsid w:val="00791C7D"/>
    <w:rsid w:val="00791CE5"/>
    <w:rsid w:val="00791D17"/>
    <w:rsid w:val="007934AA"/>
    <w:rsid w:val="00793B92"/>
    <w:rsid w:val="0079485A"/>
    <w:rsid w:val="007949EC"/>
    <w:rsid w:val="00794AF2"/>
    <w:rsid w:val="007954F0"/>
    <w:rsid w:val="007958FA"/>
    <w:rsid w:val="00796897"/>
    <w:rsid w:val="00796898"/>
    <w:rsid w:val="00796C1B"/>
    <w:rsid w:val="007971C1"/>
    <w:rsid w:val="007979D8"/>
    <w:rsid w:val="00797B75"/>
    <w:rsid w:val="007A0275"/>
    <w:rsid w:val="007A066B"/>
    <w:rsid w:val="007A0827"/>
    <w:rsid w:val="007A25FC"/>
    <w:rsid w:val="007A2A54"/>
    <w:rsid w:val="007A38F0"/>
    <w:rsid w:val="007A3E39"/>
    <w:rsid w:val="007A47CB"/>
    <w:rsid w:val="007A542F"/>
    <w:rsid w:val="007A7DA5"/>
    <w:rsid w:val="007B0002"/>
    <w:rsid w:val="007B01DE"/>
    <w:rsid w:val="007B0503"/>
    <w:rsid w:val="007B05F1"/>
    <w:rsid w:val="007B1D44"/>
    <w:rsid w:val="007B3295"/>
    <w:rsid w:val="007B3DFB"/>
    <w:rsid w:val="007B4566"/>
    <w:rsid w:val="007B48C4"/>
    <w:rsid w:val="007B512A"/>
    <w:rsid w:val="007B533B"/>
    <w:rsid w:val="007B537A"/>
    <w:rsid w:val="007B55D3"/>
    <w:rsid w:val="007B6205"/>
    <w:rsid w:val="007B65A9"/>
    <w:rsid w:val="007B6F8F"/>
    <w:rsid w:val="007B7592"/>
    <w:rsid w:val="007C0977"/>
    <w:rsid w:val="007C0F9E"/>
    <w:rsid w:val="007C0FF9"/>
    <w:rsid w:val="007C17EF"/>
    <w:rsid w:val="007C20CF"/>
    <w:rsid w:val="007C2896"/>
    <w:rsid w:val="007C2B3E"/>
    <w:rsid w:val="007C36B8"/>
    <w:rsid w:val="007C38BF"/>
    <w:rsid w:val="007C4056"/>
    <w:rsid w:val="007C45A6"/>
    <w:rsid w:val="007C539D"/>
    <w:rsid w:val="007C555E"/>
    <w:rsid w:val="007C6320"/>
    <w:rsid w:val="007C6450"/>
    <w:rsid w:val="007C65AB"/>
    <w:rsid w:val="007C6C06"/>
    <w:rsid w:val="007C7935"/>
    <w:rsid w:val="007C7EF5"/>
    <w:rsid w:val="007C7FEF"/>
    <w:rsid w:val="007D05CD"/>
    <w:rsid w:val="007D0813"/>
    <w:rsid w:val="007D0B40"/>
    <w:rsid w:val="007D0B5D"/>
    <w:rsid w:val="007D0CE2"/>
    <w:rsid w:val="007D1542"/>
    <w:rsid w:val="007D18D2"/>
    <w:rsid w:val="007D1968"/>
    <w:rsid w:val="007D1E03"/>
    <w:rsid w:val="007D22AD"/>
    <w:rsid w:val="007D2CF8"/>
    <w:rsid w:val="007D2EBF"/>
    <w:rsid w:val="007D379A"/>
    <w:rsid w:val="007D3CE5"/>
    <w:rsid w:val="007D3D08"/>
    <w:rsid w:val="007D45A8"/>
    <w:rsid w:val="007D465D"/>
    <w:rsid w:val="007D6ABB"/>
    <w:rsid w:val="007D6D82"/>
    <w:rsid w:val="007D7810"/>
    <w:rsid w:val="007D7ED0"/>
    <w:rsid w:val="007E004E"/>
    <w:rsid w:val="007E004F"/>
    <w:rsid w:val="007E05FE"/>
    <w:rsid w:val="007E0E03"/>
    <w:rsid w:val="007E0EBA"/>
    <w:rsid w:val="007E0F1B"/>
    <w:rsid w:val="007E1E36"/>
    <w:rsid w:val="007E24E1"/>
    <w:rsid w:val="007E2A48"/>
    <w:rsid w:val="007E31C1"/>
    <w:rsid w:val="007E366E"/>
    <w:rsid w:val="007E3FE6"/>
    <w:rsid w:val="007E44D6"/>
    <w:rsid w:val="007E45AD"/>
    <w:rsid w:val="007E460A"/>
    <w:rsid w:val="007E4EB8"/>
    <w:rsid w:val="007E4F5E"/>
    <w:rsid w:val="007E5469"/>
    <w:rsid w:val="007E5F4B"/>
    <w:rsid w:val="007E6CB2"/>
    <w:rsid w:val="007E78D9"/>
    <w:rsid w:val="007E7FF5"/>
    <w:rsid w:val="007F08F9"/>
    <w:rsid w:val="007F12C4"/>
    <w:rsid w:val="007F1FDD"/>
    <w:rsid w:val="007F220A"/>
    <w:rsid w:val="007F34D0"/>
    <w:rsid w:val="007F38D8"/>
    <w:rsid w:val="007F4D0E"/>
    <w:rsid w:val="007F530A"/>
    <w:rsid w:val="007F5776"/>
    <w:rsid w:val="007F5FF4"/>
    <w:rsid w:val="007F6E65"/>
    <w:rsid w:val="007F7271"/>
    <w:rsid w:val="007F770B"/>
    <w:rsid w:val="007F77AE"/>
    <w:rsid w:val="007F7DD7"/>
    <w:rsid w:val="0080074F"/>
    <w:rsid w:val="00800F2A"/>
    <w:rsid w:val="0080157B"/>
    <w:rsid w:val="00801AE1"/>
    <w:rsid w:val="00802345"/>
    <w:rsid w:val="008026BB"/>
    <w:rsid w:val="00802886"/>
    <w:rsid w:val="00802B72"/>
    <w:rsid w:val="00802BB2"/>
    <w:rsid w:val="00802C47"/>
    <w:rsid w:val="008036F3"/>
    <w:rsid w:val="00803ABB"/>
    <w:rsid w:val="008042B5"/>
    <w:rsid w:val="0080575D"/>
    <w:rsid w:val="00805CE2"/>
    <w:rsid w:val="00805ED6"/>
    <w:rsid w:val="0080618C"/>
    <w:rsid w:val="008068E8"/>
    <w:rsid w:val="00806C4B"/>
    <w:rsid w:val="00810537"/>
    <w:rsid w:val="00811A9C"/>
    <w:rsid w:val="00812140"/>
    <w:rsid w:val="00812736"/>
    <w:rsid w:val="00813840"/>
    <w:rsid w:val="00813A37"/>
    <w:rsid w:val="00813CD0"/>
    <w:rsid w:val="00813F40"/>
    <w:rsid w:val="00814A1D"/>
    <w:rsid w:val="00814BFE"/>
    <w:rsid w:val="008150C3"/>
    <w:rsid w:val="00815347"/>
    <w:rsid w:val="00815B5B"/>
    <w:rsid w:val="00815C44"/>
    <w:rsid w:val="0081684B"/>
    <w:rsid w:val="00816BC0"/>
    <w:rsid w:val="00816CC0"/>
    <w:rsid w:val="00817195"/>
    <w:rsid w:val="00817B5F"/>
    <w:rsid w:val="008211E0"/>
    <w:rsid w:val="00821510"/>
    <w:rsid w:val="00822426"/>
    <w:rsid w:val="008229C3"/>
    <w:rsid w:val="00823D48"/>
    <w:rsid w:val="00825B11"/>
    <w:rsid w:val="0082636F"/>
    <w:rsid w:val="00826ABB"/>
    <w:rsid w:val="00826CD7"/>
    <w:rsid w:val="00826F5B"/>
    <w:rsid w:val="00827129"/>
    <w:rsid w:val="00827873"/>
    <w:rsid w:val="00827B02"/>
    <w:rsid w:val="00830F55"/>
    <w:rsid w:val="0083114E"/>
    <w:rsid w:val="00831934"/>
    <w:rsid w:val="00831C84"/>
    <w:rsid w:val="00832061"/>
    <w:rsid w:val="00833343"/>
    <w:rsid w:val="00833478"/>
    <w:rsid w:val="00833B56"/>
    <w:rsid w:val="00833E2E"/>
    <w:rsid w:val="00834319"/>
    <w:rsid w:val="0083470E"/>
    <w:rsid w:val="00834DAA"/>
    <w:rsid w:val="00835684"/>
    <w:rsid w:val="00835998"/>
    <w:rsid w:val="008359BD"/>
    <w:rsid w:val="008374D2"/>
    <w:rsid w:val="00837BFB"/>
    <w:rsid w:val="00837E89"/>
    <w:rsid w:val="0084039B"/>
    <w:rsid w:val="008406A4"/>
    <w:rsid w:val="008409D0"/>
    <w:rsid w:val="008419DF"/>
    <w:rsid w:val="00841B5C"/>
    <w:rsid w:val="008434CC"/>
    <w:rsid w:val="00843ACF"/>
    <w:rsid w:val="008443E3"/>
    <w:rsid w:val="00845591"/>
    <w:rsid w:val="00845AEA"/>
    <w:rsid w:val="00846D9E"/>
    <w:rsid w:val="00846F38"/>
    <w:rsid w:val="00850454"/>
    <w:rsid w:val="008505F7"/>
    <w:rsid w:val="00851130"/>
    <w:rsid w:val="0085189A"/>
    <w:rsid w:val="008525FB"/>
    <w:rsid w:val="00852660"/>
    <w:rsid w:val="00854089"/>
    <w:rsid w:val="008543B6"/>
    <w:rsid w:val="00856400"/>
    <w:rsid w:val="008564C2"/>
    <w:rsid w:val="00856821"/>
    <w:rsid w:val="00856A4B"/>
    <w:rsid w:val="00857899"/>
    <w:rsid w:val="008602EE"/>
    <w:rsid w:val="0086130F"/>
    <w:rsid w:val="008619CD"/>
    <w:rsid w:val="00861F2F"/>
    <w:rsid w:val="00862147"/>
    <w:rsid w:val="00864C20"/>
    <w:rsid w:val="00865F2C"/>
    <w:rsid w:val="00866621"/>
    <w:rsid w:val="00866954"/>
    <w:rsid w:val="00866CF5"/>
    <w:rsid w:val="00866E4F"/>
    <w:rsid w:val="00866E62"/>
    <w:rsid w:val="00866F79"/>
    <w:rsid w:val="0086779A"/>
    <w:rsid w:val="00867ACE"/>
    <w:rsid w:val="00867F70"/>
    <w:rsid w:val="0087275D"/>
    <w:rsid w:val="008728C7"/>
    <w:rsid w:val="00872D3C"/>
    <w:rsid w:val="00872F91"/>
    <w:rsid w:val="00873ACE"/>
    <w:rsid w:val="00874077"/>
    <w:rsid w:val="00874855"/>
    <w:rsid w:val="00875EEC"/>
    <w:rsid w:val="00876111"/>
    <w:rsid w:val="00876B5C"/>
    <w:rsid w:val="008771D9"/>
    <w:rsid w:val="00880485"/>
    <w:rsid w:val="00880A0A"/>
    <w:rsid w:val="00880EB5"/>
    <w:rsid w:val="008814D3"/>
    <w:rsid w:val="008823BF"/>
    <w:rsid w:val="0088279C"/>
    <w:rsid w:val="00882813"/>
    <w:rsid w:val="008838E9"/>
    <w:rsid w:val="0088445C"/>
    <w:rsid w:val="008852FB"/>
    <w:rsid w:val="0088544B"/>
    <w:rsid w:val="00885654"/>
    <w:rsid w:val="00885672"/>
    <w:rsid w:val="00885BA6"/>
    <w:rsid w:val="00886185"/>
    <w:rsid w:val="00886260"/>
    <w:rsid w:val="00890CE1"/>
    <w:rsid w:val="00890D5F"/>
    <w:rsid w:val="008913B5"/>
    <w:rsid w:val="008919EC"/>
    <w:rsid w:val="008923F4"/>
    <w:rsid w:val="00892953"/>
    <w:rsid w:val="008934E0"/>
    <w:rsid w:val="008940C4"/>
    <w:rsid w:val="00894A35"/>
    <w:rsid w:val="00894B0A"/>
    <w:rsid w:val="008959BC"/>
    <w:rsid w:val="00895FC3"/>
    <w:rsid w:val="008966E3"/>
    <w:rsid w:val="008974A4"/>
    <w:rsid w:val="008A0943"/>
    <w:rsid w:val="008A122D"/>
    <w:rsid w:val="008A241E"/>
    <w:rsid w:val="008A29E7"/>
    <w:rsid w:val="008A342C"/>
    <w:rsid w:val="008A354F"/>
    <w:rsid w:val="008A3944"/>
    <w:rsid w:val="008A3CA4"/>
    <w:rsid w:val="008A3FD2"/>
    <w:rsid w:val="008A40BC"/>
    <w:rsid w:val="008A554A"/>
    <w:rsid w:val="008A57B3"/>
    <w:rsid w:val="008B1E20"/>
    <w:rsid w:val="008B251A"/>
    <w:rsid w:val="008B3894"/>
    <w:rsid w:val="008B3C06"/>
    <w:rsid w:val="008B4922"/>
    <w:rsid w:val="008B511F"/>
    <w:rsid w:val="008B529F"/>
    <w:rsid w:val="008B6407"/>
    <w:rsid w:val="008B68FB"/>
    <w:rsid w:val="008B6D0E"/>
    <w:rsid w:val="008C2112"/>
    <w:rsid w:val="008C2904"/>
    <w:rsid w:val="008C3173"/>
    <w:rsid w:val="008C3A68"/>
    <w:rsid w:val="008C4B83"/>
    <w:rsid w:val="008C50E6"/>
    <w:rsid w:val="008C5C61"/>
    <w:rsid w:val="008C6CCE"/>
    <w:rsid w:val="008C6D5F"/>
    <w:rsid w:val="008C7123"/>
    <w:rsid w:val="008C7567"/>
    <w:rsid w:val="008D01E5"/>
    <w:rsid w:val="008D0218"/>
    <w:rsid w:val="008D0816"/>
    <w:rsid w:val="008D13EC"/>
    <w:rsid w:val="008D1853"/>
    <w:rsid w:val="008D237F"/>
    <w:rsid w:val="008D2CFE"/>
    <w:rsid w:val="008D40E6"/>
    <w:rsid w:val="008D41DC"/>
    <w:rsid w:val="008D4224"/>
    <w:rsid w:val="008D47D9"/>
    <w:rsid w:val="008D4C6E"/>
    <w:rsid w:val="008D54A8"/>
    <w:rsid w:val="008D55B2"/>
    <w:rsid w:val="008D66BA"/>
    <w:rsid w:val="008D7FFB"/>
    <w:rsid w:val="008E00D2"/>
    <w:rsid w:val="008E0AB5"/>
    <w:rsid w:val="008E1A58"/>
    <w:rsid w:val="008E2EF9"/>
    <w:rsid w:val="008E4379"/>
    <w:rsid w:val="008E4772"/>
    <w:rsid w:val="008E486D"/>
    <w:rsid w:val="008E6914"/>
    <w:rsid w:val="008E7572"/>
    <w:rsid w:val="008F0092"/>
    <w:rsid w:val="008F03B1"/>
    <w:rsid w:val="008F1FAD"/>
    <w:rsid w:val="008F28EC"/>
    <w:rsid w:val="008F2C20"/>
    <w:rsid w:val="008F3151"/>
    <w:rsid w:val="008F364A"/>
    <w:rsid w:val="008F3FA0"/>
    <w:rsid w:val="008F43E7"/>
    <w:rsid w:val="008F52DC"/>
    <w:rsid w:val="008F645A"/>
    <w:rsid w:val="008F6823"/>
    <w:rsid w:val="008F686C"/>
    <w:rsid w:val="008F6A16"/>
    <w:rsid w:val="008F76CE"/>
    <w:rsid w:val="00900ED7"/>
    <w:rsid w:val="00901491"/>
    <w:rsid w:val="00901595"/>
    <w:rsid w:val="00901C0D"/>
    <w:rsid w:val="00901CBC"/>
    <w:rsid w:val="00902194"/>
    <w:rsid w:val="0090230C"/>
    <w:rsid w:val="00902F87"/>
    <w:rsid w:val="00903821"/>
    <w:rsid w:val="00903A76"/>
    <w:rsid w:val="009044FD"/>
    <w:rsid w:val="00906227"/>
    <w:rsid w:val="0090658A"/>
    <w:rsid w:val="00906DAF"/>
    <w:rsid w:val="00910A71"/>
    <w:rsid w:val="00910D9B"/>
    <w:rsid w:val="0091135F"/>
    <w:rsid w:val="009118BC"/>
    <w:rsid w:val="0091364E"/>
    <w:rsid w:val="00914D24"/>
    <w:rsid w:val="00920520"/>
    <w:rsid w:val="009205D3"/>
    <w:rsid w:val="00920642"/>
    <w:rsid w:val="00920ECD"/>
    <w:rsid w:val="009219AA"/>
    <w:rsid w:val="009220DF"/>
    <w:rsid w:val="009226D8"/>
    <w:rsid w:val="00923143"/>
    <w:rsid w:val="009234BB"/>
    <w:rsid w:val="00923AEA"/>
    <w:rsid w:val="009245A7"/>
    <w:rsid w:val="00924E05"/>
    <w:rsid w:val="00925706"/>
    <w:rsid w:val="00925DF6"/>
    <w:rsid w:val="009264F0"/>
    <w:rsid w:val="00926586"/>
    <w:rsid w:val="00926ED5"/>
    <w:rsid w:val="009272E3"/>
    <w:rsid w:val="0092775D"/>
    <w:rsid w:val="0092778C"/>
    <w:rsid w:val="00930702"/>
    <w:rsid w:val="00931567"/>
    <w:rsid w:val="00931A13"/>
    <w:rsid w:val="0093242F"/>
    <w:rsid w:val="00932831"/>
    <w:rsid w:val="00932CF3"/>
    <w:rsid w:val="0093343E"/>
    <w:rsid w:val="00933D30"/>
    <w:rsid w:val="00934604"/>
    <w:rsid w:val="00934BC0"/>
    <w:rsid w:val="00934EFF"/>
    <w:rsid w:val="00935386"/>
    <w:rsid w:val="009354F9"/>
    <w:rsid w:val="00935DB8"/>
    <w:rsid w:val="0093715B"/>
    <w:rsid w:val="00937DB3"/>
    <w:rsid w:val="0094005E"/>
    <w:rsid w:val="00941AF4"/>
    <w:rsid w:val="00941B9E"/>
    <w:rsid w:val="0094239C"/>
    <w:rsid w:val="009425BF"/>
    <w:rsid w:val="009427DA"/>
    <w:rsid w:val="00942ADB"/>
    <w:rsid w:val="00942B88"/>
    <w:rsid w:val="00943DD6"/>
    <w:rsid w:val="00944319"/>
    <w:rsid w:val="00945B53"/>
    <w:rsid w:val="0094642C"/>
    <w:rsid w:val="009469CC"/>
    <w:rsid w:val="00946CE4"/>
    <w:rsid w:val="00946FAD"/>
    <w:rsid w:val="009473B9"/>
    <w:rsid w:val="00950415"/>
    <w:rsid w:val="0095078A"/>
    <w:rsid w:val="00950964"/>
    <w:rsid w:val="00950F15"/>
    <w:rsid w:val="00951043"/>
    <w:rsid w:val="0095109D"/>
    <w:rsid w:val="0095115A"/>
    <w:rsid w:val="0095159D"/>
    <w:rsid w:val="00951717"/>
    <w:rsid w:val="00951C52"/>
    <w:rsid w:val="00952D6D"/>
    <w:rsid w:val="0095372E"/>
    <w:rsid w:val="00953F29"/>
    <w:rsid w:val="00954A4D"/>
    <w:rsid w:val="009563A3"/>
    <w:rsid w:val="00956630"/>
    <w:rsid w:val="00957C78"/>
    <w:rsid w:val="00960C1A"/>
    <w:rsid w:val="00960F73"/>
    <w:rsid w:val="009611B8"/>
    <w:rsid w:val="0096196E"/>
    <w:rsid w:val="0096266E"/>
    <w:rsid w:val="009629BB"/>
    <w:rsid w:val="00963062"/>
    <w:rsid w:val="00963A9D"/>
    <w:rsid w:val="009650B4"/>
    <w:rsid w:val="009656C2"/>
    <w:rsid w:val="00967632"/>
    <w:rsid w:val="0097106B"/>
    <w:rsid w:val="009711F5"/>
    <w:rsid w:val="009717EF"/>
    <w:rsid w:val="0097180E"/>
    <w:rsid w:val="00972289"/>
    <w:rsid w:val="009729A5"/>
    <w:rsid w:val="00973462"/>
    <w:rsid w:val="009735A6"/>
    <w:rsid w:val="00974365"/>
    <w:rsid w:val="00975666"/>
    <w:rsid w:val="009763FB"/>
    <w:rsid w:val="009805EB"/>
    <w:rsid w:val="00980D9D"/>
    <w:rsid w:val="00982099"/>
    <w:rsid w:val="00982744"/>
    <w:rsid w:val="009828BE"/>
    <w:rsid w:val="00983334"/>
    <w:rsid w:val="0098538E"/>
    <w:rsid w:val="00985D81"/>
    <w:rsid w:val="0098647B"/>
    <w:rsid w:val="009875DC"/>
    <w:rsid w:val="009877A1"/>
    <w:rsid w:val="00990417"/>
    <w:rsid w:val="00990C04"/>
    <w:rsid w:val="00991775"/>
    <w:rsid w:val="009922A8"/>
    <w:rsid w:val="00992929"/>
    <w:rsid w:val="00992F40"/>
    <w:rsid w:val="00993347"/>
    <w:rsid w:val="009939A8"/>
    <w:rsid w:val="00994A2F"/>
    <w:rsid w:val="00994B86"/>
    <w:rsid w:val="0099588B"/>
    <w:rsid w:val="00995B37"/>
    <w:rsid w:val="00995B3E"/>
    <w:rsid w:val="00995F6E"/>
    <w:rsid w:val="00996C43"/>
    <w:rsid w:val="009A37B3"/>
    <w:rsid w:val="009A3B8A"/>
    <w:rsid w:val="009A40F9"/>
    <w:rsid w:val="009A413C"/>
    <w:rsid w:val="009A45DA"/>
    <w:rsid w:val="009A6082"/>
    <w:rsid w:val="009A715C"/>
    <w:rsid w:val="009A7A47"/>
    <w:rsid w:val="009A7D00"/>
    <w:rsid w:val="009A7E04"/>
    <w:rsid w:val="009B0343"/>
    <w:rsid w:val="009B0494"/>
    <w:rsid w:val="009B262A"/>
    <w:rsid w:val="009B29D5"/>
    <w:rsid w:val="009B2AF7"/>
    <w:rsid w:val="009B2DF8"/>
    <w:rsid w:val="009B4359"/>
    <w:rsid w:val="009B4EA0"/>
    <w:rsid w:val="009B5DA8"/>
    <w:rsid w:val="009B72F9"/>
    <w:rsid w:val="009B77A7"/>
    <w:rsid w:val="009C091F"/>
    <w:rsid w:val="009C0EE1"/>
    <w:rsid w:val="009C0F68"/>
    <w:rsid w:val="009C2553"/>
    <w:rsid w:val="009C347A"/>
    <w:rsid w:val="009C3A01"/>
    <w:rsid w:val="009C4A98"/>
    <w:rsid w:val="009C50E8"/>
    <w:rsid w:val="009C56C6"/>
    <w:rsid w:val="009C570A"/>
    <w:rsid w:val="009C6612"/>
    <w:rsid w:val="009C6FD0"/>
    <w:rsid w:val="009C70C2"/>
    <w:rsid w:val="009C72C0"/>
    <w:rsid w:val="009C78FF"/>
    <w:rsid w:val="009D0DC9"/>
    <w:rsid w:val="009D1EAC"/>
    <w:rsid w:val="009D2654"/>
    <w:rsid w:val="009D36FD"/>
    <w:rsid w:val="009D3A89"/>
    <w:rsid w:val="009D4634"/>
    <w:rsid w:val="009D5485"/>
    <w:rsid w:val="009D6196"/>
    <w:rsid w:val="009D6532"/>
    <w:rsid w:val="009D7BDD"/>
    <w:rsid w:val="009D7BF1"/>
    <w:rsid w:val="009E10CF"/>
    <w:rsid w:val="009E1C66"/>
    <w:rsid w:val="009E1DE1"/>
    <w:rsid w:val="009E4743"/>
    <w:rsid w:val="009E49A5"/>
    <w:rsid w:val="009E49D8"/>
    <w:rsid w:val="009E4F10"/>
    <w:rsid w:val="009E59CA"/>
    <w:rsid w:val="009E5A83"/>
    <w:rsid w:val="009E5B35"/>
    <w:rsid w:val="009E5B6E"/>
    <w:rsid w:val="009E660E"/>
    <w:rsid w:val="009E7BF5"/>
    <w:rsid w:val="009F0B4B"/>
    <w:rsid w:val="009F0CD1"/>
    <w:rsid w:val="009F1082"/>
    <w:rsid w:val="009F1269"/>
    <w:rsid w:val="009F25A4"/>
    <w:rsid w:val="009F27BA"/>
    <w:rsid w:val="009F2955"/>
    <w:rsid w:val="009F2A15"/>
    <w:rsid w:val="009F396A"/>
    <w:rsid w:val="009F3B01"/>
    <w:rsid w:val="009F3B3F"/>
    <w:rsid w:val="009F45DB"/>
    <w:rsid w:val="009F4744"/>
    <w:rsid w:val="009F4F8B"/>
    <w:rsid w:val="009F521E"/>
    <w:rsid w:val="009F61F8"/>
    <w:rsid w:val="009F6771"/>
    <w:rsid w:val="009F67D2"/>
    <w:rsid w:val="009F695B"/>
    <w:rsid w:val="009F709A"/>
    <w:rsid w:val="009F7835"/>
    <w:rsid w:val="00A003C6"/>
    <w:rsid w:val="00A0065B"/>
    <w:rsid w:val="00A0072D"/>
    <w:rsid w:val="00A00825"/>
    <w:rsid w:val="00A00C25"/>
    <w:rsid w:val="00A00F3A"/>
    <w:rsid w:val="00A01233"/>
    <w:rsid w:val="00A0142E"/>
    <w:rsid w:val="00A0171F"/>
    <w:rsid w:val="00A02E2F"/>
    <w:rsid w:val="00A03F50"/>
    <w:rsid w:val="00A0513C"/>
    <w:rsid w:val="00A05EC8"/>
    <w:rsid w:val="00A06AFF"/>
    <w:rsid w:val="00A07630"/>
    <w:rsid w:val="00A07DA7"/>
    <w:rsid w:val="00A10D86"/>
    <w:rsid w:val="00A111D2"/>
    <w:rsid w:val="00A112A3"/>
    <w:rsid w:val="00A12004"/>
    <w:rsid w:val="00A121E0"/>
    <w:rsid w:val="00A130C8"/>
    <w:rsid w:val="00A13AFB"/>
    <w:rsid w:val="00A14045"/>
    <w:rsid w:val="00A15332"/>
    <w:rsid w:val="00A15AEA"/>
    <w:rsid w:val="00A15BEC"/>
    <w:rsid w:val="00A162FA"/>
    <w:rsid w:val="00A16A8E"/>
    <w:rsid w:val="00A17525"/>
    <w:rsid w:val="00A203BF"/>
    <w:rsid w:val="00A22046"/>
    <w:rsid w:val="00A2239F"/>
    <w:rsid w:val="00A228FC"/>
    <w:rsid w:val="00A233B9"/>
    <w:rsid w:val="00A23967"/>
    <w:rsid w:val="00A23E9B"/>
    <w:rsid w:val="00A2466F"/>
    <w:rsid w:val="00A254A4"/>
    <w:rsid w:val="00A25A55"/>
    <w:rsid w:val="00A25C96"/>
    <w:rsid w:val="00A26CAD"/>
    <w:rsid w:val="00A26D9F"/>
    <w:rsid w:val="00A274A8"/>
    <w:rsid w:val="00A3043B"/>
    <w:rsid w:val="00A30A28"/>
    <w:rsid w:val="00A31293"/>
    <w:rsid w:val="00A3178C"/>
    <w:rsid w:val="00A31BEB"/>
    <w:rsid w:val="00A31C8F"/>
    <w:rsid w:val="00A32E7F"/>
    <w:rsid w:val="00A3314F"/>
    <w:rsid w:val="00A3542A"/>
    <w:rsid w:val="00A35C6F"/>
    <w:rsid w:val="00A37332"/>
    <w:rsid w:val="00A3769E"/>
    <w:rsid w:val="00A4029D"/>
    <w:rsid w:val="00A4039D"/>
    <w:rsid w:val="00A408C5"/>
    <w:rsid w:val="00A40F41"/>
    <w:rsid w:val="00A41248"/>
    <w:rsid w:val="00A4357A"/>
    <w:rsid w:val="00A43821"/>
    <w:rsid w:val="00A43AD8"/>
    <w:rsid w:val="00A44321"/>
    <w:rsid w:val="00A4474D"/>
    <w:rsid w:val="00A450B9"/>
    <w:rsid w:val="00A45C19"/>
    <w:rsid w:val="00A462CB"/>
    <w:rsid w:val="00A466C2"/>
    <w:rsid w:val="00A4681B"/>
    <w:rsid w:val="00A46C86"/>
    <w:rsid w:val="00A47CC4"/>
    <w:rsid w:val="00A47CEC"/>
    <w:rsid w:val="00A47E70"/>
    <w:rsid w:val="00A5047F"/>
    <w:rsid w:val="00A50A99"/>
    <w:rsid w:val="00A51DB5"/>
    <w:rsid w:val="00A51F1F"/>
    <w:rsid w:val="00A533BD"/>
    <w:rsid w:val="00A53BFA"/>
    <w:rsid w:val="00A5446B"/>
    <w:rsid w:val="00A5469D"/>
    <w:rsid w:val="00A5489D"/>
    <w:rsid w:val="00A54D8A"/>
    <w:rsid w:val="00A55D76"/>
    <w:rsid w:val="00A566EF"/>
    <w:rsid w:val="00A569AB"/>
    <w:rsid w:val="00A56E7F"/>
    <w:rsid w:val="00A614F5"/>
    <w:rsid w:val="00A62154"/>
    <w:rsid w:val="00A64E3D"/>
    <w:rsid w:val="00A65681"/>
    <w:rsid w:val="00A65AF5"/>
    <w:rsid w:val="00A65B59"/>
    <w:rsid w:val="00A660CE"/>
    <w:rsid w:val="00A67960"/>
    <w:rsid w:val="00A70954"/>
    <w:rsid w:val="00A71708"/>
    <w:rsid w:val="00A7252D"/>
    <w:rsid w:val="00A73D48"/>
    <w:rsid w:val="00A76AC9"/>
    <w:rsid w:val="00A77992"/>
    <w:rsid w:val="00A77C98"/>
    <w:rsid w:val="00A800AE"/>
    <w:rsid w:val="00A80A5D"/>
    <w:rsid w:val="00A81313"/>
    <w:rsid w:val="00A81D88"/>
    <w:rsid w:val="00A82088"/>
    <w:rsid w:val="00A82EDF"/>
    <w:rsid w:val="00A832F8"/>
    <w:rsid w:val="00A833F4"/>
    <w:rsid w:val="00A844D1"/>
    <w:rsid w:val="00A85CBC"/>
    <w:rsid w:val="00A85DAB"/>
    <w:rsid w:val="00A8683F"/>
    <w:rsid w:val="00A86F6F"/>
    <w:rsid w:val="00A8764C"/>
    <w:rsid w:val="00A90080"/>
    <w:rsid w:val="00A916B8"/>
    <w:rsid w:val="00A92047"/>
    <w:rsid w:val="00A93D61"/>
    <w:rsid w:val="00A94AF1"/>
    <w:rsid w:val="00A94EEB"/>
    <w:rsid w:val="00A95D03"/>
    <w:rsid w:val="00A9792B"/>
    <w:rsid w:val="00A97E57"/>
    <w:rsid w:val="00A97E80"/>
    <w:rsid w:val="00AA09D5"/>
    <w:rsid w:val="00AA0AA9"/>
    <w:rsid w:val="00AA1165"/>
    <w:rsid w:val="00AA131B"/>
    <w:rsid w:val="00AA2115"/>
    <w:rsid w:val="00AA21C6"/>
    <w:rsid w:val="00AA21F5"/>
    <w:rsid w:val="00AA2258"/>
    <w:rsid w:val="00AA270D"/>
    <w:rsid w:val="00AA2F81"/>
    <w:rsid w:val="00AA338D"/>
    <w:rsid w:val="00AA3B17"/>
    <w:rsid w:val="00AA43E0"/>
    <w:rsid w:val="00AA4B26"/>
    <w:rsid w:val="00AA4C43"/>
    <w:rsid w:val="00AA51C5"/>
    <w:rsid w:val="00AA522F"/>
    <w:rsid w:val="00AA53AD"/>
    <w:rsid w:val="00AA6238"/>
    <w:rsid w:val="00AA62F3"/>
    <w:rsid w:val="00AB09B4"/>
    <w:rsid w:val="00AB0B0B"/>
    <w:rsid w:val="00AB15A9"/>
    <w:rsid w:val="00AB201F"/>
    <w:rsid w:val="00AB2A01"/>
    <w:rsid w:val="00AB2E13"/>
    <w:rsid w:val="00AB3783"/>
    <w:rsid w:val="00AB3913"/>
    <w:rsid w:val="00AB48A0"/>
    <w:rsid w:val="00AB4DE6"/>
    <w:rsid w:val="00AB5C39"/>
    <w:rsid w:val="00AB6037"/>
    <w:rsid w:val="00AB63DE"/>
    <w:rsid w:val="00AB66A8"/>
    <w:rsid w:val="00AB6B75"/>
    <w:rsid w:val="00AB72BF"/>
    <w:rsid w:val="00AB7451"/>
    <w:rsid w:val="00AB7884"/>
    <w:rsid w:val="00AC0F76"/>
    <w:rsid w:val="00AC197B"/>
    <w:rsid w:val="00AC1B9E"/>
    <w:rsid w:val="00AC45C1"/>
    <w:rsid w:val="00AC4A40"/>
    <w:rsid w:val="00AC4C4A"/>
    <w:rsid w:val="00AC530D"/>
    <w:rsid w:val="00AC5D5A"/>
    <w:rsid w:val="00AC5FC6"/>
    <w:rsid w:val="00AC6352"/>
    <w:rsid w:val="00AC6441"/>
    <w:rsid w:val="00AC6479"/>
    <w:rsid w:val="00AC682A"/>
    <w:rsid w:val="00AC71B2"/>
    <w:rsid w:val="00AC79D2"/>
    <w:rsid w:val="00AC7DF5"/>
    <w:rsid w:val="00AC7F6C"/>
    <w:rsid w:val="00AD07EB"/>
    <w:rsid w:val="00AD0AB2"/>
    <w:rsid w:val="00AD0ABA"/>
    <w:rsid w:val="00AD128A"/>
    <w:rsid w:val="00AD231D"/>
    <w:rsid w:val="00AD50F7"/>
    <w:rsid w:val="00AD5DE4"/>
    <w:rsid w:val="00AD6CE6"/>
    <w:rsid w:val="00AD743E"/>
    <w:rsid w:val="00AD7593"/>
    <w:rsid w:val="00AD77CB"/>
    <w:rsid w:val="00AE0A08"/>
    <w:rsid w:val="00AE0D11"/>
    <w:rsid w:val="00AE13B0"/>
    <w:rsid w:val="00AE1462"/>
    <w:rsid w:val="00AE16E8"/>
    <w:rsid w:val="00AE202D"/>
    <w:rsid w:val="00AE37CD"/>
    <w:rsid w:val="00AE52F8"/>
    <w:rsid w:val="00AE5A5D"/>
    <w:rsid w:val="00AE5AF1"/>
    <w:rsid w:val="00AE6186"/>
    <w:rsid w:val="00AE7499"/>
    <w:rsid w:val="00AE7CD8"/>
    <w:rsid w:val="00AF0014"/>
    <w:rsid w:val="00AF00B7"/>
    <w:rsid w:val="00AF0122"/>
    <w:rsid w:val="00AF1458"/>
    <w:rsid w:val="00AF15AC"/>
    <w:rsid w:val="00AF193A"/>
    <w:rsid w:val="00AF1A08"/>
    <w:rsid w:val="00AF3EE9"/>
    <w:rsid w:val="00AF428F"/>
    <w:rsid w:val="00AF4B3B"/>
    <w:rsid w:val="00AF5D47"/>
    <w:rsid w:val="00AF6266"/>
    <w:rsid w:val="00AF64CD"/>
    <w:rsid w:val="00B003A8"/>
    <w:rsid w:val="00B011F2"/>
    <w:rsid w:val="00B01309"/>
    <w:rsid w:val="00B01995"/>
    <w:rsid w:val="00B01A89"/>
    <w:rsid w:val="00B02CF8"/>
    <w:rsid w:val="00B05528"/>
    <w:rsid w:val="00B05ACE"/>
    <w:rsid w:val="00B068A1"/>
    <w:rsid w:val="00B06A69"/>
    <w:rsid w:val="00B06D42"/>
    <w:rsid w:val="00B07091"/>
    <w:rsid w:val="00B07E49"/>
    <w:rsid w:val="00B106FD"/>
    <w:rsid w:val="00B110CA"/>
    <w:rsid w:val="00B11CC7"/>
    <w:rsid w:val="00B124E9"/>
    <w:rsid w:val="00B12BD4"/>
    <w:rsid w:val="00B13B9F"/>
    <w:rsid w:val="00B14FCC"/>
    <w:rsid w:val="00B1525F"/>
    <w:rsid w:val="00B1576D"/>
    <w:rsid w:val="00B161B9"/>
    <w:rsid w:val="00B16CE2"/>
    <w:rsid w:val="00B173CF"/>
    <w:rsid w:val="00B17411"/>
    <w:rsid w:val="00B17889"/>
    <w:rsid w:val="00B17DED"/>
    <w:rsid w:val="00B20A75"/>
    <w:rsid w:val="00B2151D"/>
    <w:rsid w:val="00B21E78"/>
    <w:rsid w:val="00B22665"/>
    <w:rsid w:val="00B226A9"/>
    <w:rsid w:val="00B22C4C"/>
    <w:rsid w:val="00B22F37"/>
    <w:rsid w:val="00B2478E"/>
    <w:rsid w:val="00B250A4"/>
    <w:rsid w:val="00B258BB"/>
    <w:rsid w:val="00B25B10"/>
    <w:rsid w:val="00B25C36"/>
    <w:rsid w:val="00B25F8E"/>
    <w:rsid w:val="00B2609E"/>
    <w:rsid w:val="00B266A0"/>
    <w:rsid w:val="00B27FA1"/>
    <w:rsid w:val="00B30150"/>
    <w:rsid w:val="00B3301A"/>
    <w:rsid w:val="00B33C1C"/>
    <w:rsid w:val="00B33E76"/>
    <w:rsid w:val="00B34A43"/>
    <w:rsid w:val="00B34E52"/>
    <w:rsid w:val="00B357AF"/>
    <w:rsid w:val="00B358A9"/>
    <w:rsid w:val="00B35E73"/>
    <w:rsid w:val="00B35F55"/>
    <w:rsid w:val="00B362CF"/>
    <w:rsid w:val="00B3631B"/>
    <w:rsid w:val="00B378EF"/>
    <w:rsid w:val="00B37A2F"/>
    <w:rsid w:val="00B37EF5"/>
    <w:rsid w:val="00B40410"/>
    <w:rsid w:val="00B41E37"/>
    <w:rsid w:val="00B42594"/>
    <w:rsid w:val="00B434EA"/>
    <w:rsid w:val="00B43705"/>
    <w:rsid w:val="00B447E9"/>
    <w:rsid w:val="00B452B6"/>
    <w:rsid w:val="00B46AEC"/>
    <w:rsid w:val="00B46CCB"/>
    <w:rsid w:val="00B47C82"/>
    <w:rsid w:val="00B5012E"/>
    <w:rsid w:val="00B50FEF"/>
    <w:rsid w:val="00B52330"/>
    <w:rsid w:val="00B53C3F"/>
    <w:rsid w:val="00B53D73"/>
    <w:rsid w:val="00B53F3A"/>
    <w:rsid w:val="00B550B1"/>
    <w:rsid w:val="00B554BE"/>
    <w:rsid w:val="00B555E0"/>
    <w:rsid w:val="00B55643"/>
    <w:rsid w:val="00B560FF"/>
    <w:rsid w:val="00B56ABC"/>
    <w:rsid w:val="00B56EB4"/>
    <w:rsid w:val="00B56F59"/>
    <w:rsid w:val="00B57AA2"/>
    <w:rsid w:val="00B6021B"/>
    <w:rsid w:val="00B610F7"/>
    <w:rsid w:val="00B64B08"/>
    <w:rsid w:val="00B666FC"/>
    <w:rsid w:val="00B66841"/>
    <w:rsid w:val="00B66CD3"/>
    <w:rsid w:val="00B67B05"/>
    <w:rsid w:val="00B70044"/>
    <w:rsid w:val="00B70AC2"/>
    <w:rsid w:val="00B70F1B"/>
    <w:rsid w:val="00B70F1E"/>
    <w:rsid w:val="00B71053"/>
    <w:rsid w:val="00B718A2"/>
    <w:rsid w:val="00B71CA5"/>
    <w:rsid w:val="00B72018"/>
    <w:rsid w:val="00B73CCD"/>
    <w:rsid w:val="00B75021"/>
    <w:rsid w:val="00B75EA8"/>
    <w:rsid w:val="00B76E95"/>
    <w:rsid w:val="00B76F78"/>
    <w:rsid w:val="00B770AD"/>
    <w:rsid w:val="00B770CB"/>
    <w:rsid w:val="00B7731F"/>
    <w:rsid w:val="00B77B41"/>
    <w:rsid w:val="00B80D28"/>
    <w:rsid w:val="00B8120C"/>
    <w:rsid w:val="00B813D5"/>
    <w:rsid w:val="00B83FA3"/>
    <w:rsid w:val="00B85524"/>
    <w:rsid w:val="00B85626"/>
    <w:rsid w:val="00B87038"/>
    <w:rsid w:val="00B870D2"/>
    <w:rsid w:val="00B902A3"/>
    <w:rsid w:val="00B9054B"/>
    <w:rsid w:val="00B905FA"/>
    <w:rsid w:val="00B91699"/>
    <w:rsid w:val="00B917E4"/>
    <w:rsid w:val="00B9208F"/>
    <w:rsid w:val="00B9254D"/>
    <w:rsid w:val="00B930FB"/>
    <w:rsid w:val="00B93523"/>
    <w:rsid w:val="00B940B4"/>
    <w:rsid w:val="00B9426B"/>
    <w:rsid w:val="00B95780"/>
    <w:rsid w:val="00B95D5F"/>
    <w:rsid w:val="00B961E4"/>
    <w:rsid w:val="00B9795E"/>
    <w:rsid w:val="00BA1CAB"/>
    <w:rsid w:val="00BA202C"/>
    <w:rsid w:val="00BA303C"/>
    <w:rsid w:val="00BA39A9"/>
    <w:rsid w:val="00BA3A5D"/>
    <w:rsid w:val="00BA3FCA"/>
    <w:rsid w:val="00BA5719"/>
    <w:rsid w:val="00BA5A77"/>
    <w:rsid w:val="00BA5C36"/>
    <w:rsid w:val="00BA5E57"/>
    <w:rsid w:val="00BA7047"/>
    <w:rsid w:val="00BB034A"/>
    <w:rsid w:val="00BB03AE"/>
    <w:rsid w:val="00BB05C9"/>
    <w:rsid w:val="00BB0812"/>
    <w:rsid w:val="00BB091B"/>
    <w:rsid w:val="00BB16ED"/>
    <w:rsid w:val="00BB2595"/>
    <w:rsid w:val="00BB40FD"/>
    <w:rsid w:val="00BB4411"/>
    <w:rsid w:val="00BB4E9A"/>
    <w:rsid w:val="00BB4F3B"/>
    <w:rsid w:val="00BB533D"/>
    <w:rsid w:val="00BB5A8C"/>
    <w:rsid w:val="00BB5DFC"/>
    <w:rsid w:val="00BB6726"/>
    <w:rsid w:val="00BB67BA"/>
    <w:rsid w:val="00BB6920"/>
    <w:rsid w:val="00BB750C"/>
    <w:rsid w:val="00BB760E"/>
    <w:rsid w:val="00BC0399"/>
    <w:rsid w:val="00BC0DD8"/>
    <w:rsid w:val="00BC0FD6"/>
    <w:rsid w:val="00BC1C78"/>
    <w:rsid w:val="00BC2177"/>
    <w:rsid w:val="00BC37F0"/>
    <w:rsid w:val="00BC3CAC"/>
    <w:rsid w:val="00BC3FE3"/>
    <w:rsid w:val="00BC523C"/>
    <w:rsid w:val="00BC6A3C"/>
    <w:rsid w:val="00BC7B54"/>
    <w:rsid w:val="00BC7E72"/>
    <w:rsid w:val="00BD0BF2"/>
    <w:rsid w:val="00BD16B0"/>
    <w:rsid w:val="00BD1C4D"/>
    <w:rsid w:val="00BD1EF3"/>
    <w:rsid w:val="00BD2156"/>
    <w:rsid w:val="00BD24D4"/>
    <w:rsid w:val="00BD279D"/>
    <w:rsid w:val="00BD2AAD"/>
    <w:rsid w:val="00BD4029"/>
    <w:rsid w:val="00BD40FE"/>
    <w:rsid w:val="00BD523D"/>
    <w:rsid w:val="00BD5247"/>
    <w:rsid w:val="00BD58E0"/>
    <w:rsid w:val="00BD5B78"/>
    <w:rsid w:val="00BD65A7"/>
    <w:rsid w:val="00BD6930"/>
    <w:rsid w:val="00BD7199"/>
    <w:rsid w:val="00BD7E42"/>
    <w:rsid w:val="00BE0022"/>
    <w:rsid w:val="00BE2379"/>
    <w:rsid w:val="00BE318E"/>
    <w:rsid w:val="00BE3C6B"/>
    <w:rsid w:val="00BE3E27"/>
    <w:rsid w:val="00BE45EA"/>
    <w:rsid w:val="00BE491E"/>
    <w:rsid w:val="00BE55C7"/>
    <w:rsid w:val="00BE5744"/>
    <w:rsid w:val="00BE5F8B"/>
    <w:rsid w:val="00BE6FCB"/>
    <w:rsid w:val="00BE7566"/>
    <w:rsid w:val="00BF0151"/>
    <w:rsid w:val="00BF0914"/>
    <w:rsid w:val="00BF234B"/>
    <w:rsid w:val="00BF2411"/>
    <w:rsid w:val="00BF40C0"/>
    <w:rsid w:val="00BF415B"/>
    <w:rsid w:val="00BF4EAA"/>
    <w:rsid w:val="00BF5CF0"/>
    <w:rsid w:val="00BF6510"/>
    <w:rsid w:val="00BF703E"/>
    <w:rsid w:val="00BF70B5"/>
    <w:rsid w:val="00BF7671"/>
    <w:rsid w:val="00BF7680"/>
    <w:rsid w:val="00C00995"/>
    <w:rsid w:val="00C02F2D"/>
    <w:rsid w:val="00C03FC9"/>
    <w:rsid w:val="00C049CC"/>
    <w:rsid w:val="00C0555A"/>
    <w:rsid w:val="00C05BE7"/>
    <w:rsid w:val="00C062BF"/>
    <w:rsid w:val="00C07354"/>
    <w:rsid w:val="00C074EC"/>
    <w:rsid w:val="00C129D4"/>
    <w:rsid w:val="00C12A2A"/>
    <w:rsid w:val="00C13B39"/>
    <w:rsid w:val="00C13C1D"/>
    <w:rsid w:val="00C13DCF"/>
    <w:rsid w:val="00C140CE"/>
    <w:rsid w:val="00C14112"/>
    <w:rsid w:val="00C14C81"/>
    <w:rsid w:val="00C14C9B"/>
    <w:rsid w:val="00C15460"/>
    <w:rsid w:val="00C1548D"/>
    <w:rsid w:val="00C15712"/>
    <w:rsid w:val="00C160F7"/>
    <w:rsid w:val="00C164E6"/>
    <w:rsid w:val="00C17167"/>
    <w:rsid w:val="00C17B74"/>
    <w:rsid w:val="00C17CC2"/>
    <w:rsid w:val="00C17D34"/>
    <w:rsid w:val="00C200CD"/>
    <w:rsid w:val="00C21C0D"/>
    <w:rsid w:val="00C22061"/>
    <w:rsid w:val="00C22A17"/>
    <w:rsid w:val="00C239C0"/>
    <w:rsid w:val="00C23BC9"/>
    <w:rsid w:val="00C24896"/>
    <w:rsid w:val="00C24BC1"/>
    <w:rsid w:val="00C25745"/>
    <w:rsid w:val="00C25D78"/>
    <w:rsid w:val="00C26933"/>
    <w:rsid w:val="00C26E4A"/>
    <w:rsid w:val="00C27050"/>
    <w:rsid w:val="00C27065"/>
    <w:rsid w:val="00C2746E"/>
    <w:rsid w:val="00C30049"/>
    <w:rsid w:val="00C30E3E"/>
    <w:rsid w:val="00C30F67"/>
    <w:rsid w:val="00C31514"/>
    <w:rsid w:val="00C317D2"/>
    <w:rsid w:val="00C31AB9"/>
    <w:rsid w:val="00C329BB"/>
    <w:rsid w:val="00C32B78"/>
    <w:rsid w:val="00C33828"/>
    <w:rsid w:val="00C33F82"/>
    <w:rsid w:val="00C3550A"/>
    <w:rsid w:val="00C35E2F"/>
    <w:rsid w:val="00C3620B"/>
    <w:rsid w:val="00C36DFD"/>
    <w:rsid w:val="00C36EE0"/>
    <w:rsid w:val="00C3715F"/>
    <w:rsid w:val="00C37474"/>
    <w:rsid w:val="00C40107"/>
    <w:rsid w:val="00C40A7D"/>
    <w:rsid w:val="00C412E9"/>
    <w:rsid w:val="00C418F0"/>
    <w:rsid w:val="00C41C1F"/>
    <w:rsid w:val="00C41D75"/>
    <w:rsid w:val="00C41FAA"/>
    <w:rsid w:val="00C4290A"/>
    <w:rsid w:val="00C44308"/>
    <w:rsid w:val="00C45F63"/>
    <w:rsid w:val="00C460B7"/>
    <w:rsid w:val="00C463C0"/>
    <w:rsid w:val="00C46FA3"/>
    <w:rsid w:val="00C50A52"/>
    <w:rsid w:val="00C514D7"/>
    <w:rsid w:val="00C52162"/>
    <w:rsid w:val="00C52FBB"/>
    <w:rsid w:val="00C5321E"/>
    <w:rsid w:val="00C53B1F"/>
    <w:rsid w:val="00C53ED9"/>
    <w:rsid w:val="00C55441"/>
    <w:rsid w:val="00C558C5"/>
    <w:rsid w:val="00C55C9C"/>
    <w:rsid w:val="00C5669B"/>
    <w:rsid w:val="00C57064"/>
    <w:rsid w:val="00C572E6"/>
    <w:rsid w:val="00C57C4E"/>
    <w:rsid w:val="00C57ED4"/>
    <w:rsid w:val="00C606EE"/>
    <w:rsid w:val="00C60ADE"/>
    <w:rsid w:val="00C612EB"/>
    <w:rsid w:val="00C61AE3"/>
    <w:rsid w:val="00C61B70"/>
    <w:rsid w:val="00C62EEC"/>
    <w:rsid w:val="00C63DC4"/>
    <w:rsid w:val="00C64CCD"/>
    <w:rsid w:val="00C64EA5"/>
    <w:rsid w:val="00C65889"/>
    <w:rsid w:val="00C65B5B"/>
    <w:rsid w:val="00C65CF4"/>
    <w:rsid w:val="00C65E2D"/>
    <w:rsid w:val="00C66579"/>
    <w:rsid w:val="00C667E7"/>
    <w:rsid w:val="00C67FCD"/>
    <w:rsid w:val="00C706BC"/>
    <w:rsid w:val="00C70934"/>
    <w:rsid w:val="00C70FC3"/>
    <w:rsid w:val="00C7235C"/>
    <w:rsid w:val="00C7380B"/>
    <w:rsid w:val="00C7381C"/>
    <w:rsid w:val="00C738BA"/>
    <w:rsid w:val="00C73DB9"/>
    <w:rsid w:val="00C74678"/>
    <w:rsid w:val="00C748C5"/>
    <w:rsid w:val="00C75465"/>
    <w:rsid w:val="00C76B76"/>
    <w:rsid w:val="00C7720E"/>
    <w:rsid w:val="00C81528"/>
    <w:rsid w:val="00C828AD"/>
    <w:rsid w:val="00C828B2"/>
    <w:rsid w:val="00C82B42"/>
    <w:rsid w:val="00C833A6"/>
    <w:rsid w:val="00C8344B"/>
    <w:rsid w:val="00C83551"/>
    <w:rsid w:val="00C842A6"/>
    <w:rsid w:val="00C843B1"/>
    <w:rsid w:val="00C8500F"/>
    <w:rsid w:val="00C856FB"/>
    <w:rsid w:val="00C86902"/>
    <w:rsid w:val="00C87012"/>
    <w:rsid w:val="00C8741D"/>
    <w:rsid w:val="00C87F19"/>
    <w:rsid w:val="00C9092D"/>
    <w:rsid w:val="00C909EF"/>
    <w:rsid w:val="00C90DE6"/>
    <w:rsid w:val="00C91610"/>
    <w:rsid w:val="00C9425B"/>
    <w:rsid w:val="00C948E6"/>
    <w:rsid w:val="00C94A76"/>
    <w:rsid w:val="00C9532E"/>
    <w:rsid w:val="00C95985"/>
    <w:rsid w:val="00C959F6"/>
    <w:rsid w:val="00C96C39"/>
    <w:rsid w:val="00C96E06"/>
    <w:rsid w:val="00C97877"/>
    <w:rsid w:val="00C97CFF"/>
    <w:rsid w:val="00CA1229"/>
    <w:rsid w:val="00CA1472"/>
    <w:rsid w:val="00CA171A"/>
    <w:rsid w:val="00CA1BA8"/>
    <w:rsid w:val="00CA2347"/>
    <w:rsid w:val="00CA2543"/>
    <w:rsid w:val="00CA25C3"/>
    <w:rsid w:val="00CA2AE0"/>
    <w:rsid w:val="00CA398E"/>
    <w:rsid w:val="00CA42E3"/>
    <w:rsid w:val="00CA562B"/>
    <w:rsid w:val="00CA59F5"/>
    <w:rsid w:val="00CA5CEF"/>
    <w:rsid w:val="00CA5EBE"/>
    <w:rsid w:val="00CA608C"/>
    <w:rsid w:val="00CA638D"/>
    <w:rsid w:val="00CA6972"/>
    <w:rsid w:val="00CA7765"/>
    <w:rsid w:val="00CA784C"/>
    <w:rsid w:val="00CB2190"/>
    <w:rsid w:val="00CB2807"/>
    <w:rsid w:val="00CB413A"/>
    <w:rsid w:val="00CB427D"/>
    <w:rsid w:val="00CB56CB"/>
    <w:rsid w:val="00CB5943"/>
    <w:rsid w:val="00CB6175"/>
    <w:rsid w:val="00CB6C8F"/>
    <w:rsid w:val="00CB7614"/>
    <w:rsid w:val="00CB7F4C"/>
    <w:rsid w:val="00CC0025"/>
    <w:rsid w:val="00CC0244"/>
    <w:rsid w:val="00CC026B"/>
    <w:rsid w:val="00CC0411"/>
    <w:rsid w:val="00CC2250"/>
    <w:rsid w:val="00CC296A"/>
    <w:rsid w:val="00CC2AFD"/>
    <w:rsid w:val="00CC2E03"/>
    <w:rsid w:val="00CC3660"/>
    <w:rsid w:val="00CC3F96"/>
    <w:rsid w:val="00CC4A7C"/>
    <w:rsid w:val="00CC5026"/>
    <w:rsid w:val="00CC5CFF"/>
    <w:rsid w:val="00CC6068"/>
    <w:rsid w:val="00CC6329"/>
    <w:rsid w:val="00CC7521"/>
    <w:rsid w:val="00CC7940"/>
    <w:rsid w:val="00CD01B9"/>
    <w:rsid w:val="00CD05A4"/>
    <w:rsid w:val="00CD16D4"/>
    <w:rsid w:val="00CD19F7"/>
    <w:rsid w:val="00CD1B91"/>
    <w:rsid w:val="00CD267C"/>
    <w:rsid w:val="00CD2D8E"/>
    <w:rsid w:val="00CD3464"/>
    <w:rsid w:val="00CD565F"/>
    <w:rsid w:val="00CD570F"/>
    <w:rsid w:val="00CD5942"/>
    <w:rsid w:val="00CD5CDB"/>
    <w:rsid w:val="00CD6056"/>
    <w:rsid w:val="00CD69FE"/>
    <w:rsid w:val="00CD7E34"/>
    <w:rsid w:val="00CE0655"/>
    <w:rsid w:val="00CE0DAF"/>
    <w:rsid w:val="00CE14B2"/>
    <w:rsid w:val="00CE333C"/>
    <w:rsid w:val="00CE3FFE"/>
    <w:rsid w:val="00CE4022"/>
    <w:rsid w:val="00CE4100"/>
    <w:rsid w:val="00CE43F1"/>
    <w:rsid w:val="00CE4922"/>
    <w:rsid w:val="00CE5447"/>
    <w:rsid w:val="00CE602A"/>
    <w:rsid w:val="00CE6A26"/>
    <w:rsid w:val="00CE6A72"/>
    <w:rsid w:val="00CE722F"/>
    <w:rsid w:val="00CE7EF5"/>
    <w:rsid w:val="00CF03E1"/>
    <w:rsid w:val="00CF0576"/>
    <w:rsid w:val="00CF0FF3"/>
    <w:rsid w:val="00CF12EE"/>
    <w:rsid w:val="00CF2059"/>
    <w:rsid w:val="00CF2E15"/>
    <w:rsid w:val="00CF30C1"/>
    <w:rsid w:val="00CF357E"/>
    <w:rsid w:val="00CF3F71"/>
    <w:rsid w:val="00CF53BE"/>
    <w:rsid w:val="00CF55E0"/>
    <w:rsid w:val="00CF5C9A"/>
    <w:rsid w:val="00CF74A3"/>
    <w:rsid w:val="00CF7663"/>
    <w:rsid w:val="00CF7E99"/>
    <w:rsid w:val="00CF7F3D"/>
    <w:rsid w:val="00CF7FEF"/>
    <w:rsid w:val="00D008AD"/>
    <w:rsid w:val="00D00A06"/>
    <w:rsid w:val="00D00ADA"/>
    <w:rsid w:val="00D00D4A"/>
    <w:rsid w:val="00D0111D"/>
    <w:rsid w:val="00D0133B"/>
    <w:rsid w:val="00D040BB"/>
    <w:rsid w:val="00D048C4"/>
    <w:rsid w:val="00D04AFA"/>
    <w:rsid w:val="00D0512B"/>
    <w:rsid w:val="00D05C88"/>
    <w:rsid w:val="00D06452"/>
    <w:rsid w:val="00D06496"/>
    <w:rsid w:val="00D06F9A"/>
    <w:rsid w:val="00D072E6"/>
    <w:rsid w:val="00D07A14"/>
    <w:rsid w:val="00D10C2F"/>
    <w:rsid w:val="00D11DB9"/>
    <w:rsid w:val="00D11EAE"/>
    <w:rsid w:val="00D1228B"/>
    <w:rsid w:val="00D12AC0"/>
    <w:rsid w:val="00D12ECA"/>
    <w:rsid w:val="00D135B4"/>
    <w:rsid w:val="00D146DE"/>
    <w:rsid w:val="00D15011"/>
    <w:rsid w:val="00D15768"/>
    <w:rsid w:val="00D157D1"/>
    <w:rsid w:val="00D1633E"/>
    <w:rsid w:val="00D16410"/>
    <w:rsid w:val="00D16B76"/>
    <w:rsid w:val="00D16DCC"/>
    <w:rsid w:val="00D1774F"/>
    <w:rsid w:val="00D20462"/>
    <w:rsid w:val="00D205C1"/>
    <w:rsid w:val="00D20AA8"/>
    <w:rsid w:val="00D20ADB"/>
    <w:rsid w:val="00D20E48"/>
    <w:rsid w:val="00D21205"/>
    <w:rsid w:val="00D21669"/>
    <w:rsid w:val="00D220B8"/>
    <w:rsid w:val="00D22E63"/>
    <w:rsid w:val="00D234D3"/>
    <w:rsid w:val="00D2397E"/>
    <w:rsid w:val="00D23DAF"/>
    <w:rsid w:val="00D248C5"/>
    <w:rsid w:val="00D25360"/>
    <w:rsid w:val="00D256DC"/>
    <w:rsid w:val="00D25BCE"/>
    <w:rsid w:val="00D30BC4"/>
    <w:rsid w:val="00D31CD5"/>
    <w:rsid w:val="00D32036"/>
    <w:rsid w:val="00D3243D"/>
    <w:rsid w:val="00D326FC"/>
    <w:rsid w:val="00D33180"/>
    <w:rsid w:val="00D34717"/>
    <w:rsid w:val="00D35DE3"/>
    <w:rsid w:val="00D36628"/>
    <w:rsid w:val="00D3672E"/>
    <w:rsid w:val="00D3688D"/>
    <w:rsid w:val="00D36C40"/>
    <w:rsid w:val="00D3768A"/>
    <w:rsid w:val="00D402B4"/>
    <w:rsid w:val="00D40B8E"/>
    <w:rsid w:val="00D41BE5"/>
    <w:rsid w:val="00D424F2"/>
    <w:rsid w:val="00D42BAC"/>
    <w:rsid w:val="00D44CE6"/>
    <w:rsid w:val="00D44ED3"/>
    <w:rsid w:val="00D46448"/>
    <w:rsid w:val="00D46559"/>
    <w:rsid w:val="00D4692B"/>
    <w:rsid w:val="00D4697D"/>
    <w:rsid w:val="00D4698B"/>
    <w:rsid w:val="00D46F4C"/>
    <w:rsid w:val="00D47FDB"/>
    <w:rsid w:val="00D509FA"/>
    <w:rsid w:val="00D5208A"/>
    <w:rsid w:val="00D526C5"/>
    <w:rsid w:val="00D5305F"/>
    <w:rsid w:val="00D532C8"/>
    <w:rsid w:val="00D545A7"/>
    <w:rsid w:val="00D548C9"/>
    <w:rsid w:val="00D54A3C"/>
    <w:rsid w:val="00D54D78"/>
    <w:rsid w:val="00D55083"/>
    <w:rsid w:val="00D5603E"/>
    <w:rsid w:val="00D56DA7"/>
    <w:rsid w:val="00D6077D"/>
    <w:rsid w:val="00D60C12"/>
    <w:rsid w:val="00D60E7F"/>
    <w:rsid w:val="00D6161F"/>
    <w:rsid w:val="00D61C10"/>
    <w:rsid w:val="00D62002"/>
    <w:rsid w:val="00D6206D"/>
    <w:rsid w:val="00D62B9A"/>
    <w:rsid w:val="00D62E96"/>
    <w:rsid w:val="00D63051"/>
    <w:rsid w:val="00D632F8"/>
    <w:rsid w:val="00D63811"/>
    <w:rsid w:val="00D638CD"/>
    <w:rsid w:val="00D638E2"/>
    <w:rsid w:val="00D64169"/>
    <w:rsid w:val="00D642CE"/>
    <w:rsid w:val="00D6476E"/>
    <w:rsid w:val="00D64788"/>
    <w:rsid w:val="00D64BF7"/>
    <w:rsid w:val="00D657C1"/>
    <w:rsid w:val="00D6663E"/>
    <w:rsid w:val="00D667B2"/>
    <w:rsid w:val="00D67558"/>
    <w:rsid w:val="00D67A38"/>
    <w:rsid w:val="00D67E0B"/>
    <w:rsid w:val="00D70511"/>
    <w:rsid w:val="00D70836"/>
    <w:rsid w:val="00D712E7"/>
    <w:rsid w:val="00D726FC"/>
    <w:rsid w:val="00D7346E"/>
    <w:rsid w:val="00D741EC"/>
    <w:rsid w:val="00D7425E"/>
    <w:rsid w:val="00D7590B"/>
    <w:rsid w:val="00D76340"/>
    <w:rsid w:val="00D77524"/>
    <w:rsid w:val="00D80225"/>
    <w:rsid w:val="00D80957"/>
    <w:rsid w:val="00D813AD"/>
    <w:rsid w:val="00D813E8"/>
    <w:rsid w:val="00D81A0B"/>
    <w:rsid w:val="00D82023"/>
    <w:rsid w:val="00D833D5"/>
    <w:rsid w:val="00D83AB6"/>
    <w:rsid w:val="00D83D6D"/>
    <w:rsid w:val="00D841AA"/>
    <w:rsid w:val="00D845BB"/>
    <w:rsid w:val="00D85123"/>
    <w:rsid w:val="00D866C6"/>
    <w:rsid w:val="00D867CF"/>
    <w:rsid w:val="00D87B98"/>
    <w:rsid w:val="00D90075"/>
    <w:rsid w:val="00D90D36"/>
    <w:rsid w:val="00D92331"/>
    <w:rsid w:val="00D92B4B"/>
    <w:rsid w:val="00D9433A"/>
    <w:rsid w:val="00D94D31"/>
    <w:rsid w:val="00D953BD"/>
    <w:rsid w:val="00D957EF"/>
    <w:rsid w:val="00D9580B"/>
    <w:rsid w:val="00D95D39"/>
    <w:rsid w:val="00D95E9A"/>
    <w:rsid w:val="00D962A2"/>
    <w:rsid w:val="00D973CC"/>
    <w:rsid w:val="00D9742F"/>
    <w:rsid w:val="00D97FFE"/>
    <w:rsid w:val="00DA055A"/>
    <w:rsid w:val="00DA22B9"/>
    <w:rsid w:val="00DA235A"/>
    <w:rsid w:val="00DA2576"/>
    <w:rsid w:val="00DA2A6C"/>
    <w:rsid w:val="00DA36D9"/>
    <w:rsid w:val="00DA41F8"/>
    <w:rsid w:val="00DA48D6"/>
    <w:rsid w:val="00DA6E43"/>
    <w:rsid w:val="00DA7057"/>
    <w:rsid w:val="00DA7D01"/>
    <w:rsid w:val="00DB0437"/>
    <w:rsid w:val="00DB1308"/>
    <w:rsid w:val="00DB1E8A"/>
    <w:rsid w:val="00DB2BB8"/>
    <w:rsid w:val="00DB2CDB"/>
    <w:rsid w:val="00DB32CC"/>
    <w:rsid w:val="00DB4190"/>
    <w:rsid w:val="00DB43B0"/>
    <w:rsid w:val="00DB5877"/>
    <w:rsid w:val="00DB628A"/>
    <w:rsid w:val="00DB68E9"/>
    <w:rsid w:val="00DB6AFA"/>
    <w:rsid w:val="00DB761D"/>
    <w:rsid w:val="00DB7D41"/>
    <w:rsid w:val="00DC0053"/>
    <w:rsid w:val="00DC070B"/>
    <w:rsid w:val="00DC1529"/>
    <w:rsid w:val="00DC25CD"/>
    <w:rsid w:val="00DC3016"/>
    <w:rsid w:val="00DC40EC"/>
    <w:rsid w:val="00DC4AA9"/>
    <w:rsid w:val="00DC695D"/>
    <w:rsid w:val="00DC6C0E"/>
    <w:rsid w:val="00DC73C6"/>
    <w:rsid w:val="00DD02FE"/>
    <w:rsid w:val="00DD05AA"/>
    <w:rsid w:val="00DD1010"/>
    <w:rsid w:val="00DD179D"/>
    <w:rsid w:val="00DD24D7"/>
    <w:rsid w:val="00DD3696"/>
    <w:rsid w:val="00DD447C"/>
    <w:rsid w:val="00DD4BE3"/>
    <w:rsid w:val="00DD543E"/>
    <w:rsid w:val="00DD55E2"/>
    <w:rsid w:val="00DD715B"/>
    <w:rsid w:val="00DD727F"/>
    <w:rsid w:val="00DD7715"/>
    <w:rsid w:val="00DD7BAD"/>
    <w:rsid w:val="00DE030E"/>
    <w:rsid w:val="00DE0AB4"/>
    <w:rsid w:val="00DE10F2"/>
    <w:rsid w:val="00DE24DF"/>
    <w:rsid w:val="00DE24E5"/>
    <w:rsid w:val="00DE31E4"/>
    <w:rsid w:val="00DE33A3"/>
    <w:rsid w:val="00DE40E6"/>
    <w:rsid w:val="00DE4F2C"/>
    <w:rsid w:val="00DE543C"/>
    <w:rsid w:val="00DE5AE8"/>
    <w:rsid w:val="00DE5D52"/>
    <w:rsid w:val="00DE6E2D"/>
    <w:rsid w:val="00DE7A9D"/>
    <w:rsid w:val="00DF0640"/>
    <w:rsid w:val="00DF14E8"/>
    <w:rsid w:val="00DF1CF6"/>
    <w:rsid w:val="00DF1EE6"/>
    <w:rsid w:val="00DF244C"/>
    <w:rsid w:val="00DF285E"/>
    <w:rsid w:val="00DF3165"/>
    <w:rsid w:val="00DF38B0"/>
    <w:rsid w:val="00DF5174"/>
    <w:rsid w:val="00DF53D1"/>
    <w:rsid w:val="00DF5BDD"/>
    <w:rsid w:val="00DF618F"/>
    <w:rsid w:val="00DF6838"/>
    <w:rsid w:val="00E004A9"/>
    <w:rsid w:val="00E00C8C"/>
    <w:rsid w:val="00E029EA"/>
    <w:rsid w:val="00E02B76"/>
    <w:rsid w:val="00E0303C"/>
    <w:rsid w:val="00E03F24"/>
    <w:rsid w:val="00E04547"/>
    <w:rsid w:val="00E045C5"/>
    <w:rsid w:val="00E056FB"/>
    <w:rsid w:val="00E05BC2"/>
    <w:rsid w:val="00E05C1B"/>
    <w:rsid w:val="00E077CF"/>
    <w:rsid w:val="00E077E9"/>
    <w:rsid w:val="00E07C2F"/>
    <w:rsid w:val="00E07F9C"/>
    <w:rsid w:val="00E10783"/>
    <w:rsid w:val="00E10DE3"/>
    <w:rsid w:val="00E11636"/>
    <w:rsid w:val="00E122B7"/>
    <w:rsid w:val="00E12D2E"/>
    <w:rsid w:val="00E1319E"/>
    <w:rsid w:val="00E13857"/>
    <w:rsid w:val="00E1392B"/>
    <w:rsid w:val="00E13BD4"/>
    <w:rsid w:val="00E1464B"/>
    <w:rsid w:val="00E14BE4"/>
    <w:rsid w:val="00E1667A"/>
    <w:rsid w:val="00E16A38"/>
    <w:rsid w:val="00E174A5"/>
    <w:rsid w:val="00E17CDF"/>
    <w:rsid w:val="00E2014D"/>
    <w:rsid w:val="00E20589"/>
    <w:rsid w:val="00E20DE8"/>
    <w:rsid w:val="00E21593"/>
    <w:rsid w:val="00E231E3"/>
    <w:rsid w:val="00E25B95"/>
    <w:rsid w:val="00E260F5"/>
    <w:rsid w:val="00E262DC"/>
    <w:rsid w:val="00E302EB"/>
    <w:rsid w:val="00E30586"/>
    <w:rsid w:val="00E31230"/>
    <w:rsid w:val="00E31906"/>
    <w:rsid w:val="00E31D3A"/>
    <w:rsid w:val="00E328D2"/>
    <w:rsid w:val="00E328D7"/>
    <w:rsid w:val="00E33273"/>
    <w:rsid w:val="00E334F1"/>
    <w:rsid w:val="00E33C03"/>
    <w:rsid w:val="00E355E6"/>
    <w:rsid w:val="00E35A1F"/>
    <w:rsid w:val="00E35DA1"/>
    <w:rsid w:val="00E364A9"/>
    <w:rsid w:val="00E36F9A"/>
    <w:rsid w:val="00E373B7"/>
    <w:rsid w:val="00E40552"/>
    <w:rsid w:val="00E413AF"/>
    <w:rsid w:val="00E414DD"/>
    <w:rsid w:val="00E4151C"/>
    <w:rsid w:val="00E42115"/>
    <w:rsid w:val="00E427A3"/>
    <w:rsid w:val="00E42E5C"/>
    <w:rsid w:val="00E434BE"/>
    <w:rsid w:val="00E43FF5"/>
    <w:rsid w:val="00E44FFE"/>
    <w:rsid w:val="00E4568A"/>
    <w:rsid w:val="00E457DF"/>
    <w:rsid w:val="00E45E26"/>
    <w:rsid w:val="00E46D65"/>
    <w:rsid w:val="00E479A9"/>
    <w:rsid w:val="00E47FBE"/>
    <w:rsid w:val="00E5018C"/>
    <w:rsid w:val="00E51614"/>
    <w:rsid w:val="00E519F6"/>
    <w:rsid w:val="00E52424"/>
    <w:rsid w:val="00E532E1"/>
    <w:rsid w:val="00E53501"/>
    <w:rsid w:val="00E53616"/>
    <w:rsid w:val="00E548C6"/>
    <w:rsid w:val="00E5618E"/>
    <w:rsid w:val="00E566F2"/>
    <w:rsid w:val="00E57384"/>
    <w:rsid w:val="00E57DE0"/>
    <w:rsid w:val="00E57E2A"/>
    <w:rsid w:val="00E601DD"/>
    <w:rsid w:val="00E603C7"/>
    <w:rsid w:val="00E60A3C"/>
    <w:rsid w:val="00E60D94"/>
    <w:rsid w:val="00E614F2"/>
    <w:rsid w:val="00E61817"/>
    <w:rsid w:val="00E61B54"/>
    <w:rsid w:val="00E62225"/>
    <w:rsid w:val="00E62B29"/>
    <w:rsid w:val="00E643D5"/>
    <w:rsid w:val="00E645B2"/>
    <w:rsid w:val="00E6500A"/>
    <w:rsid w:val="00E652CC"/>
    <w:rsid w:val="00E65EB8"/>
    <w:rsid w:val="00E65EDC"/>
    <w:rsid w:val="00E66111"/>
    <w:rsid w:val="00E66208"/>
    <w:rsid w:val="00E66C94"/>
    <w:rsid w:val="00E67054"/>
    <w:rsid w:val="00E67499"/>
    <w:rsid w:val="00E67C71"/>
    <w:rsid w:val="00E67F7A"/>
    <w:rsid w:val="00E714A3"/>
    <w:rsid w:val="00E71BD9"/>
    <w:rsid w:val="00E71C20"/>
    <w:rsid w:val="00E722EE"/>
    <w:rsid w:val="00E724DC"/>
    <w:rsid w:val="00E725E4"/>
    <w:rsid w:val="00E72841"/>
    <w:rsid w:val="00E72FB1"/>
    <w:rsid w:val="00E731FB"/>
    <w:rsid w:val="00E73279"/>
    <w:rsid w:val="00E742DC"/>
    <w:rsid w:val="00E7441F"/>
    <w:rsid w:val="00E74683"/>
    <w:rsid w:val="00E74FA2"/>
    <w:rsid w:val="00E7558B"/>
    <w:rsid w:val="00E7564A"/>
    <w:rsid w:val="00E75F6B"/>
    <w:rsid w:val="00E75FDA"/>
    <w:rsid w:val="00E76173"/>
    <w:rsid w:val="00E76458"/>
    <w:rsid w:val="00E77432"/>
    <w:rsid w:val="00E80737"/>
    <w:rsid w:val="00E807C0"/>
    <w:rsid w:val="00E80F83"/>
    <w:rsid w:val="00E82089"/>
    <w:rsid w:val="00E82D82"/>
    <w:rsid w:val="00E82E03"/>
    <w:rsid w:val="00E84B38"/>
    <w:rsid w:val="00E84E3D"/>
    <w:rsid w:val="00E8562D"/>
    <w:rsid w:val="00E867BC"/>
    <w:rsid w:val="00E90EB0"/>
    <w:rsid w:val="00E92DF8"/>
    <w:rsid w:val="00E93FDF"/>
    <w:rsid w:val="00E94598"/>
    <w:rsid w:val="00E961C6"/>
    <w:rsid w:val="00E962E6"/>
    <w:rsid w:val="00E9634C"/>
    <w:rsid w:val="00E9663C"/>
    <w:rsid w:val="00E970D1"/>
    <w:rsid w:val="00E97245"/>
    <w:rsid w:val="00E974A6"/>
    <w:rsid w:val="00EA1435"/>
    <w:rsid w:val="00EA14DE"/>
    <w:rsid w:val="00EA3BA2"/>
    <w:rsid w:val="00EA4C54"/>
    <w:rsid w:val="00EA56BA"/>
    <w:rsid w:val="00EA5717"/>
    <w:rsid w:val="00EA6721"/>
    <w:rsid w:val="00EA7DC2"/>
    <w:rsid w:val="00EB02C3"/>
    <w:rsid w:val="00EB0E2D"/>
    <w:rsid w:val="00EB113D"/>
    <w:rsid w:val="00EB17D9"/>
    <w:rsid w:val="00EB190E"/>
    <w:rsid w:val="00EB2217"/>
    <w:rsid w:val="00EB27C5"/>
    <w:rsid w:val="00EB2B5A"/>
    <w:rsid w:val="00EB2F31"/>
    <w:rsid w:val="00EB3C4E"/>
    <w:rsid w:val="00EB512A"/>
    <w:rsid w:val="00EB5454"/>
    <w:rsid w:val="00EB55A9"/>
    <w:rsid w:val="00EB5E1A"/>
    <w:rsid w:val="00EB72BA"/>
    <w:rsid w:val="00EB73A3"/>
    <w:rsid w:val="00EB7D9E"/>
    <w:rsid w:val="00EC0168"/>
    <w:rsid w:val="00EC13A1"/>
    <w:rsid w:val="00EC1D10"/>
    <w:rsid w:val="00EC29C5"/>
    <w:rsid w:val="00EC2A5C"/>
    <w:rsid w:val="00EC2F37"/>
    <w:rsid w:val="00EC2FE0"/>
    <w:rsid w:val="00EC42BE"/>
    <w:rsid w:val="00EC547C"/>
    <w:rsid w:val="00EC5A7E"/>
    <w:rsid w:val="00EC5BFF"/>
    <w:rsid w:val="00EC5EB9"/>
    <w:rsid w:val="00EC7AB8"/>
    <w:rsid w:val="00EC7B83"/>
    <w:rsid w:val="00ED06C3"/>
    <w:rsid w:val="00ED0B57"/>
    <w:rsid w:val="00ED17B8"/>
    <w:rsid w:val="00ED188D"/>
    <w:rsid w:val="00ED1E44"/>
    <w:rsid w:val="00ED20E9"/>
    <w:rsid w:val="00ED2552"/>
    <w:rsid w:val="00ED2A8B"/>
    <w:rsid w:val="00ED46C5"/>
    <w:rsid w:val="00ED620B"/>
    <w:rsid w:val="00ED71AF"/>
    <w:rsid w:val="00EE015C"/>
    <w:rsid w:val="00EE0841"/>
    <w:rsid w:val="00EE0EA9"/>
    <w:rsid w:val="00EE1ABD"/>
    <w:rsid w:val="00EE2172"/>
    <w:rsid w:val="00EE313C"/>
    <w:rsid w:val="00EE3535"/>
    <w:rsid w:val="00EE39D2"/>
    <w:rsid w:val="00EE3DDA"/>
    <w:rsid w:val="00EE457C"/>
    <w:rsid w:val="00EE6924"/>
    <w:rsid w:val="00EF006A"/>
    <w:rsid w:val="00EF033F"/>
    <w:rsid w:val="00EF0BA8"/>
    <w:rsid w:val="00EF1DBE"/>
    <w:rsid w:val="00EF20B7"/>
    <w:rsid w:val="00EF2DD9"/>
    <w:rsid w:val="00EF3337"/>
    <w:rsid w:val="00EF485F"/>
    <w:rsid w:val="00EF60D4"/>
    <w:rsid w:val="00EF65FD"/>
    <w:rsid w:val="00EF6BDA"/>
    <w:rsid w:val="00EF70B2"/>
    <w:rsid w:val="00EF7D7F"/>
    <w:rsid w:val="00F00343"/>
    <w:rsid w:val="00F01393"/>
    <w:rsid w:val="00F01B5B"/>
    <w:rsid w:val="00F030F0"/>
    <w:rsid w:val="00F03131"/>
    <w:rsid w:val="00F03739"/>
    <w:rsid w:val="00F0398B"/>
    <w:rsid w:val="00F04568"/>
    <w:rsid w:val="00F057BB"/>
    <w:rsid w:val="00F05939"/>
    <w:rsid w:val="00F05E19"/>
    <w:rsid w:val="00F077AD"/>
    <w:rsid w:val="00F07935"/>
    <w:rsid w:val="00F1071A"/>
    <w:rsid w:val="00F10F88"/>
    <w:rsid w:val="00F11520"/>
    <w:rsid w:val="00F1165B"/>
    <w:rsid w:val="00F11914"/>
    <w:rsid w:val="00F120E3"/>
    <w:rsid w:val="00F1244C"/>
    <w:rsid w:val="00F13AFA"/>
    <w:rsid w:val="00F13D55"/>
    <w:rsid w:val="00F1460A"/>
    <w:rsid w:val="00F158DF"/>
    <w:rsid w:val="00F1638A"/>
    <w:rsid w:val="00F16B97"/>
    <w:rsid w:val="00F17ADC"/>
    <w:rsid w:val="00F20267"/>
    <w:rsid w:val="00F20A95"/>
    <w:rsid w:val="00F21EE9"/>
    <w:rsid w:val="00F220F5"/>
    <w:rsid w:val="00F22BB1"/>
    <w:rsid w:val="00F22E8F"/>
    <w:rsid w:val="00F24CB2"/>
    <w:rsid w:val="00F25B38"/>
    <w:rsid w:val="00F25D98"/>
    <w:rsid w:val="00F265BC"/>
    <w:rsid w:val="00F26D9D"/>
    <w:rsid w:val="00F26EB0"/>
    <w:rsid w:val="00F26F13"/>
    <w:rsid w:val="00F270FC"/>
    <w:rsid w:val="00F27770"/>
    <w:rsid w:val="00F300FB"/>
    <w:rsid w:val="00F30810"/>
    <w:rsid w:val="00F31F3E"/>
    <w:rsid w:val="00F32E4B"/>
    <w:rsid w:val="00F3313A"/>
    <w:rsid w:val="00F33CE1"/>
    <w:rsid w:val="00F343F6"/>
    <w:rsid w:val="00F349B7"/>
    <w:rsid w:val="00F34EF5"/>
    <w:rsid w:val="00F353D8"/>
    <w:rsid w:val="00F36C5D"/>
    <w:rsid w:val="00F37677"/>
    <w:rsid w:val="00F37A5A"/>
    <w:rsid w:val="00F37ED4"/>
    <w:rsid w:val="00F41644"/>
    <w:rsid w:val="00F41C9F"/>
    <w:rsid w:val="00F42333"/>
    <w:rsid w:val="00F429B5"/>
    <w:rsid w:val="00F42C5F"/>
    <w:rsid w:val="00F4312C"/>
    <w:rsid w:val="00F431BB"/>
    <w:rsid w:val="00F435D4"/>
    <w:rsid w:val="00F436AB"/>
    <w:rsid w:val="00F45882"/>
    <w:rsid w:val="00F45898"/>
    <w:rsid w:val="00F469DC"/>
    <w:rsid w:val="00F474F9"/>
    <w:rsid w:val="00F47561"/>
    <w:rsid w:val="00F47785"/>
    <w:rsid w:val="00F47E44"/>
    <w:rsid w:val="00F504D0"/>
    <w:rsid w:val="00F50F02"/>
    <w:rsid w:val="00F51BEC"/>
    <w:rsid w:val="00F5395E"/>
    <w:rsid w:val="00F53F6F"/>
    <w:rsid w:val="00F553A2"/>
    <w:rsid w:val="00F555E7"/>
    <w:rsid w:val="00F556D2"/>
    <w:rsid w:val="00F56366"/>
    <w:rsid w:val="00F5665F"/>
    <w:rsid w:val="00F56C19"/>
    <w:rsid w:val="00F56CA8"/>
    <w:rsid w:val="00F600F5"/>
    <w:rsid w:val="00F60573"/>
    <w:rsid w:val="00F611A0"/>
    <w:rsid w:val="00F61488"/>
    <w:rsid w:val="00F61D42"/>
    <w:rsid w:val="00F6212C"/>
    <w:rsid w:val="00F627BC"/>
    <w:rsid w:val="00F6323A"/>
    <w:rsid w:val="00F6363A"/>
    <w:rsid w:val="00F63C74"/>
    <w:rsid w:val="00F648EC"/>
    <w:rsid w:val="00F64ADA"/>
    <w:rsid w:val="00F657B3"/>
    <w:rsid w:val="00F65FAE"/>
    <w:rsid w:val="00F6653A"/>
    <w:rsid w:val="00F66BBF"/>
    <w:rsid w:val="00F66D81"/>
    <w:rsid w:val="00F67A43"/>
    <w:rsid w:val="00F67B5F"/>
    <w:rsid w:val="00F701C7"/>
    <w:rsid w:val="00F711F5"/>
    <w:rsid w:val="00F71361"/>
    <w:rsid w:val="00F71521"/>
    <w:rsid w:val="00F717D6"/>
    <w:rsid w:val="00F71F95"/>
    <w:rsid w:val="00F72415"/>
    <w:rsid w:val="00F728E4"/>
    <w:rsid w:val="00F73E3E"/>
    <w:rsid w:val="00F73EFB"/>
    <w:rsid w:val="00F7502F"/>
    <w:rsid w:val="00F75758"/>
    <w:rsid w:val="00F76C8C"/>
    <w:rsid w:val="00F77711"/>
    <w:rsid w:val="00F77F11"/>
    <w:rsid w:val="00F8068B"/>
    <w:rsid w:val="00F816A3"/>
    <w:rsid w:val="00F82E70"/>
    <w:rsid w:val="00F83E01"/>
    <w:rsid w:val="00F84046"/>
    <w:rsid w:val="00F84210"/>
    <w:rsid w:val="00F84BBE"/>
    <w:rsid w:val="00F854F0"/>
    <w:rsid w:val="00F8622B"/>
    <w:rsid w:val="00F865E8"/>
    <w:rsid w:val="00F86E5B"/>
    <w:rsid w:val="00F9052F"/>
    <w:rsid w:val="00F9187C"/>
    <w:rsid w:val="00F9272D"/>
    <w:rsid w:val="00F92892"/>
    <w:rsid w:val="00F92D75"/>
    <w:rsid w:val="00F93444"/>
    <w:rsid w:val="00F936D4"/>
    <w:rsid w:val="00F93C56"/>
    <w:rsid w:val="00F943CD"/>
    <w:rsid w:val="00F95C43"/>
    <w:rsid w:val="00F95F33"/>
    <w:rsid w:val="00F960D0"/>
    <w:rsid w:val="00F973F2"/>
    <w:rsid w:val="00F97B5C"/>
    <w:rsid w:val="00F97BD6"/>
    <w:rsid w:val="00F97C05"/>
    <w:rsid w:val="00FA098A"/>
    <w:rsid w:val="00FA1623"/>
    <w:rsid w:val="00FA1695"/>
    <w:rsid w:val="00FA1B5D"/>
    <w:rsid w:val="00FA2A2B"/>
    <w:rsid w:val="00FA2CF7"/>
    <w:rsid w:val="00FA3312"/>
    <w:rsid w:val="00FA3CDE"/>
    <w:rsid w:val="00FA43CE"/>
    <w:rsid w:val="00FA44FA"/>
    <w:rsid w:val="00FA5BE4"/>
    <w:rsid w:val="00FA7BE4"/>
    <w:rsid w:val="00FA7D60"/>
    <w:rsid w:val="00FA7DB9"/>
    <w:rsid w:val="00FA7DCE"/>
    <w:rsid w:val="00FB07FD"/>
    <w:rsid w:val="00FB0A3D"/>
    <w:rsid w:val="00FB0A93"/>
    <w:rsid w:val="00FB0BF3"/>
    <w:rsid w:val="00FB0E1F"/>
    <w:rsid w:val="00FB1086"/>
    <w:rsid w:val="00FB13B8"/>
    <w:rsid w:val="00FB1617"/>
    <w:rsid w:val="00FB1B6F"/>
    <w:rsid w:val="00FB1EE9"/>
    <w:rsid w:val="00FB2088"/>
    <w:rsid w:val="00FB3806"/>
    <w:rsid w:val="00FB3B3C"/>
    <w:rsid w:val="00FB3B6F"/>
    <w:rsid w:val="00FB459C"/>
    <w:rsid w:val="00FB4A5E"/>
    <w:rsid w:val="00FB5A87"/>
    <w:rsid w:val="00FB61D8"/>
    <w:rsid w:val="00FB6386"/>
    <w:rsid w:val="00FB73BD"/>
    <w:rsid w:val="00FB7F50"/>
    <w:rsid w:val="00FC009F"/>
    <w:rsid w:val="00FC0C0B"/>
    <w:rsid w:val="00FC29D3"/>
    <w:rsid w:val="00FC386C"/>
    <w:rsid w:val="00FC3BA5"/>
    <w:rsid w:val="00FC3C01"/>
    <w:rsid w:val="00FC3D31"/>
    <w:rsid w:val="00FC4814"/>
    <w:rsid w:val="00FC4D53"/>
    <w:rsid w:val="00FC4F4B"/>
    <w:rsid w:val="00FC55A9"/>
    <w:rsid w:val="00FC55BA"/>
    <w:rsid w:val="00FC5D65"/>
    <w:rsid w:val="00FC6878"/>
    <w:rsid w:val="00FC790C"/>
    <w:rsid w:val="00FD10E6"/>
    <w:rsid w:val="00FD15BB"/>
    <w:rsid w:val="00FD205F"/>
    <w:rsid w:val="00FD21C9"/>
    <w:rsid w:val="00FD2763"/>
    <w:rsid w:val="00FD2CE7"/>
    <w:rsid w:val="00FD2D06"/>
    <w:rsid w:val="00FD32A7"/>
    <w:rsid w:val="00FD34FC"/>
    <w:rsid w:val="00FD35F2"/>
    <w:rsid w:val="00FD4387"/>
    <w:rsid w:val="00FD5244"/>
    <w:rsid w:val="00FD560C"/>
    <w:rsid w:val="00FD59B4"/>
    <w:rsid w:val="00FD6A36"/>
    <w:rsid w:val="00FE08CA"/>
    <w:rsid w:val="00FE1386"/>
    <w:rsid w:val="00FE16C9"/>
    <w:rsid w:val="00FE19D8"/>
    <w:rsid w:val="00FE1E32"/>
    <w:rsid w:val="00FE22D2"/>
    <w:rsid w:val="00FE2AF6"/>
    <w:rsid w:val="00FE312F"/>
    <w:rsid w:val="00FE3671"/>
    <w:rsid w:val="00FE43E8"/>
    <w:rsid w:val="00FE4E16"/>
    <w:rsid w:val="00FE4FF8"/>
    <w:rsid w:val="00FE54F8"/>
    <w:rsid w:val="00FE578A"/>
    <w:rsid w:val="00FE5B49"/>
    <w:rsid w:val="00FE7AC2"/>
    <w:rsid w:val="00FE7DF1"/>
    <w:rsid w:val="00FE7ECF"/>
    <w:rsid w:val="00FF1639"/>
    <w:rsid w:val="00FF1CD5"/>
    <w:rsid w:val="00FF24E0"/>
    <w:rsid w:val="00FF2846"/>
    <w:rsid w:val="00FF28B3"/>
    <w:rsid w:val="00FF39F7"/>
    <w:rsid w:val="00FF4A71"/>
    <w:rsid w:val="00FF4EBA"/>
    <w:rsid w:val="00FF5AEA"/>
    <w:rsid w:val="00FF6655"/>
    <w:rsid w:val="00FF66D5"/>
    <w:rsid w:val="00FF68CF"/>
    <w:rsid w:val="00FF6AD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38DC4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3">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uiPriority="35"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80610"/>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tabs>
        <w:tab w:val="num" w:pos="643"/>
      </w:tabs>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
    <w:basedOn w:val="Normal"/>
    <w:link w:val="HeaderChar"/>
    <w:uiPriority w:val="99"/>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semiHidden/>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rsid w:val="00D04AFA"/>
    <w:pPr>
      <w:keepNext/>
      <w:keepLines/>
      <w:spacing w:after="0"/>
    </w:pPr>
    <w:rPr>
      <w:rFonts w:ascii="Arial" w:hAnsi="Arial"/>
      <w:sz w:val="18"/>
    </w:rPr>
  </w:style>
  <w:style w:type="character" w:customStyle="1" w:styleId="TALCar">
    <w:name w:val="TAL Car"/>
    <w:link w:val="TAL"/>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uiPriority w:val="99"/>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
    <w:name w:val="B1"/>
    <w:basedOn w:val="List"/>
    <w:link w:val="B1Char"/>
    <w:rsid w:val="00D04AFA"/>
    <w:rPr>
      <w:rFonts w:ascii="CG Times (WN)" w:hAnsi="CG Times (WN)"/>
    </w:rPr>
  </w:style>
  <w:style w:type="character" w:customStyle="1" w:styleId="B1Char">
    <w:name w:val="B1 Char"/>
    <w:link w:val="B1"/>
    <w:locked/>
    <w:rsid w:val="000618C0"/>
    <w:rPr>
      <w:lang w:val="en-GB" w:eastAsia="en-US"/>
    </w:rPr>
  </w:style>
  <w:style w:type="paragraph" w:customStyle="1" w:styleId="B2">
    <w:name w:val="B2"/>
    <w:basedOn w:val="List2"/>
    <w:link w:val="B2Char"/>
    <w:uiPriority w:val="99"/>
    <w:rsid w:val="00D04AFA"/>
  </w:style>
  <w:style w:type="paragraph" w:customStyle="1" w:styleId="B3">
    <w:name w:val="B3"/>
    <w:basedOn w:val="List3"/>
    <w:link w:val="B3Char"/>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semiHidden/>
    <w:rsid w:val="00D04AFA"/>
    <w:rPr>
      <w:rFonts w:cs="Times New Roman"/>
      <w:sz w:val="16"/>
    </w:rPr>
  </w:style>
  <w:style w:type="paragraph" w:styleId="CommentText">
    <w:name w:val="annotation text"/>
    <w:basedOn w:val="Normal"/>
    <w:link w:val="CommentTextChar"/>
    <w:uiPriority w:val="99"/>
    <w:semiHidden/>
    <w:rsid w:val="00D04AFA"/>
    <w:rPr>
      <w:lang w:eastAsia="ja-JP"/>
    </w:rPr>
  </w:style>
  <w:style w:type="character" w:customStyle="1" w:styleId="CommentTextChar">
    <w:name w:val="Comment Text Char"/>
    <w:link w:val="CommentText"/>
    <w:uiPriority w:val="99"/>
    <w:semiHidden/>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D04AFA"/>
    <w:rPr>
      <w:sz w:val="2"/>
    </w:rPr>
  </w:style>
  <w:style w:type="character" w:customStyle="1" w:styleId="BalloonTextChar">
    <w:name w:val="Balloon Text Char"/>
    <w:link w:val="BalloonText"/>
    <w:uiPriority w:val="99"/>
    <w:semiHidden/>
    <w:locked/>
    <w:rsid w:val="005E1CEA"/>
    <w:rPr>
      <w:rFonts w:ascii="Times New Roman" w:hAnsi="Times New Roman" w:cs="Times New Roman"/>
      <w:sz w:val="2"/>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basedOn w:val="Normal"/>
    <w:next w:val="Normal"/>
    <w:link w:val="CaptionChar"/>
    <w:uiPriority w:val="99"/>
    <w:qFormat/>
    <w:rsid w:val="00952D6D"/>
    <w:pPr>
      <w:spacing w:after="0"/>
      <w:ind w:right="993"/>
    </w:pPr>
    <w:rPr>
      <w:b/>
      <w:sz w:val="22"/>
      <w:lang w:val="en-US" w:eastAsia="ja-JP"/>
    </w:rPr>
  </w:style>
  <w:style w:type="character" w:customStyle="1" w:styleId="CaptionChar">
    <w:name w:val="Caption Char"/>
    <w:link w:val="Caption"/>
    <w:uiPriority w:val="99"/>
    <w:locked/>
    <w:rsid w:val="00952D6D"/>
    <w:rPr>
      <w:rFonts w:ascii="Times New Roman" w:hAnsi="Times New Roman"/>
      <w:b/>
      <w:sz w:val="22"/>
      <w:lang w:val="en-US" w:eastAsia="ja-JP"/>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uiPriority w:val="99"/>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uiPriority w:val="99"/>
    <w:locked/>
    <w:rsid w:val="003D7EEA"/>
    <w:rPr>
      <w:rFonts w:ascii="Courier New" w:hAnsi="Courier New"/>
      <w:noProof/>
      <w:sz w:val="22"/>
      <w:lang w:val="en-GB" w:eastAsia="en-US"/>
    </w:rPr>
  </w:style>
  <w:style w:type="character" w:customStyle="1" w:styleId="TAHCar">
    <w:name w:val="TAH Car"/>
    <w:link w:val="TAH"/>
    <w:locked/>
    <w:rsid w:val="006360F5"/>
    <w:rPr>
      <w:rFonts w:ascii="Arial" w:hAnsi="Arial"/>
      <w:b/>
      <w:sz w:val="18"/>
      <w:lang w:val="en-GB" w:eastAsia="en-US"/>
    </w:rPr>
  </w:style>
  <w:style w:type="paragraph" w:styleId="ListParagraph">
    <w:name w:val="List Paragraph"/>
    <w:basedOn w:val="Normal"/>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uiPriority w:val="99"/>
    <w:locked/>
    <w:rsid w:val="005F4A4C"/>
    <w:rPr>
      <w:rFonts w:ascii="Times New Roman" w:hAnsi="Times New Roman"/>
      <w:lang w:val="en-GB" w:eastAsia="en-US"/>
    </w:rPr>
  </w:style>
  <w:style w:type="character" w:customStyle="1" w:styleId="B3Char">
    <w:name w:val="B3 Char"/>
    <w:link w:val="B3"/>
    <w:uiPriority w:val="99"/>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654940">
      <w:bodyDiv w:val="1"/>
      <w:marLeft w:val="0"/>
      <w:marRight w:val="0"/>
      <w:marTop w:val="0"/>
      <w:marBottom w:val="0"/>
      <w:divBdr>
        <w:top w:val="none" w:sz="0" w:space="0" w:color="auto"/>
        <w:left w:val="none" w:sz="0" w:space="0" w:color="auto"/>
        <w:bottom w:val="none" w:sz="0" w:space="0" w:color="auto"/>
        <w:right w:val="none" w:sz="0" w:space="0" w:color="auto"/>
      </w:divBdr>
      <w:divsChild>
        <w:div w:id="1993487046">
          <w:marLeft w:val="547"/>
          <w:marRight w:val="0"/>
          <w:marTop w:val="115"/>
          <w:marBottom w:val="0"/>
          <w:divBdr>
            <w:top w:val="none" w:sz="0" w:space="0" w:color="auto"/>
            <w:left w:val="none" w:sz="0" w:space="0" w:color="auto"/>
            <w:bottom w:val="none" w:sz="0" w:space="0" w:color="auto"/>
            <w:right w:val="none" w:sz="0" w:space="0" w:color="auto"/>
          </w:divBdr>
        </w:div>
        <w:div w:id="789938096">
          <w:marLeft w:val="547"/>
          <w:marRight w:val="0"/>
          <w:marTop w:val="115"/>
          <w:marBottom w:val="0"/>
          <w:divBdr>
            <w:top w:val="none" w:sz="0" w:space="0" w:color="auto"/>
            <w:left w:val="none" w:sz="0" w:space="0" w:color="auto"/>
            <w:bottom w:val="none" w:sz="0" w:space="0" w:color="auto"/>
            <w:right w:val="none" w:sz="0" w:space="0" w:color="auto"/>
          </w:divBdr>
        </w:div>
        <w:div w:id="689641590">
          <w:marLeft w:val="547"/>
          <w:marRight w:val="0"/>
          <w:marTop w:val="115"/>
          <w:marBottom w:val="0"/>
          <w:divBdr>
            <w:top w:val="none" w:sz="0" w:space="0" w:color="auto"/>
            <w:left w:val="none" w:sz="0" w:space="0" w:color="auto"/>
            <w:bottom w:val="none" w:sz="0" w:space="0" w:color="auto"/>
            <w:right w:val="none" w:sz="0" w:space="0" w:color="auto"/>
          </w:divBdr>
        </w:div>
        <w:div w:id="591400047">
          <w:marLeft w:val="547"/>
          <w:marRight w:val="0"/>
          <w:marTop w:val="115"/>
          <w:marBottom w:val="0"/>
          <w:divBdr>
            <w:top w:val="none" w:sz="0" w:space="0" w:color="auto"/>
            <w:left w:val="none" w:sz="0" w:space="0" w:color="auto"/>
            <w:bottom w:val="none" w:sz="0" w:space="0" w:color="auto"/>
            <w:right w:val="none" w:sz="0" w:space="0" w:color="auto"/>
          </w:divBdr>
        </w:div>
      </w:divsChild>
    </w:div>
    <w:div w:id="252327369">
      <w:bodyDiv w:val="1"/>
      <w:marLeft w:val="0"/>
      <w:marRight w:val="0"/>
      <w:marTop w:val="0"/>
      <w:marBottom w:val="0"/>
      <w:divBdr>
        <w:top w:val="none" w:sz="0" w:space="0" w:color="auto"/>
        <w:left w:val="none" w:sz="0" w:space="0" w:color="auto"/>
        <w:bottom w:val="none" w:sz="0" w:space="0" w:color="auto"/>
        <w:right w:val="none" w:sz="0" w:space="0" w:color="auto"/>
      </w:divBdr>
      <w:divsChild>
        <w:div w:id="1460148643">
          <w:marLeft w:val="806"/>
          <w:marRight w:val="0"/>
          <w:marTop w:val="154"/>
          <w:marBottom w:val="0"/>
          <w:divBdr>
            <w:top w:val="none" w:sz="0" w:space="0" w:color="auto"/>
            <w:left w:val="none" w:sz="0" w:space="0" w:color="auto"/>
            <w:bottom w:val="none" w:sz="0" w:space="0" w:color="auto"/>
            <w:right w:val="none" w:sz="0" w:space="0" w:color="auto"/>
          </w:divBdr>
        </w:div>
        <w:div w:id="776757532">
          <w:marLeft w:val="806"/>
          <w:marRight w:val="0"/>
          <w:marTop w:val="154"/>
          <w:marBottom w:val="0"/>
          <w:divBdr>
            <w:top w:val="none" w:sz="0" w:space="0" w:color="auto"/>
            <w:left w:val="none" w:sz="0" w:space="0" w:color="auto"/>
            <w:bottom w:val="none" w:sz="0" w:space="0" w:color="auto"/>
            <w:right w:val="none" w:sz="0" w:space="0" w:color="auto"/>
          </w:divBdr>
        </w:div>
      </w:divsChild>
    </w:div>
    <w:div w:id="257175714">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736628992">
      <w:bodyDiv w:val="1"/>
      <w:marLeft w:val="0"/>
      <w:marRight w:val="0"/>
      <w:marTop w:val="0"/>
      <w:marBottom w:val="0"/>
      <w:divBdr>
        <w:top w:val="none" w:sz="0" w:space="0" w:color="auto"/>
        <w:left w:val="none" w:sz="0" w:space="0" w:color="auto"/>
        <w:bottom w:val="none" w:sz="0" w:space="0" w:color="auto"/>
        <w:right w:val="none" w:sz="0" w:space="0" w:color="auto"/>
      </w:divBdr>
    </w:div>
    <w:div w:id="768547409">
      <w:bodyDiv w:val="1"/>
      <w:marLeft w:val="0"/>
      <w:marRight w:val="0"/>
      <w:marTop w:val="0"/>
      <w:marBottom w:val="0"/>
      <w:divBdr>
        <w:top w:val="none" w:sz="0" w:space="0" w:color="auto"/>
        <w:left w:val="none" w:sz="0" w:space="0" w:color="auto"/>
        <w:bottom w:val="none" w:sz="0" w:space="0" w:color="auto"/>
        <w:right w:val="none" w:sz="0" w:space="0" w:color="auto"/>
      </w:divBdr>
      <w:divsChild>
        <w:div w:id="1534728245">
          <w:marLeft w:val="547"/>
          <w:marRight w:val="0"/>
          <w:marTop w:val="115"/>
          <w:marBottom w:val="0"/>
          <w:divBdr>
            <w:top w:val="none" w:sz="0" w:space="0" w:color="auto"/>
            <w:left w:val="none" w:sz="0" w:space="0" w:color="auto"/>
            <w:bottom w:val="none" w:sz="0" w:space="0" w:color="auto"/>
            <w:right w:val="none" w:sz="0" w:space="0" w:color="auto"/>
          </w:divBdr>
        </w:div>
        <w:div w:id="1551914904">
          <w:marLeft w:val="547"/>
          <w:marRight w:val="0"/>
          <w:marTop w:val="115"/>
          <w:marBottom w:val="0"/>
          <w:divBdr>
            <w:top w:val="none" w:sz="0" w:space="0" w:color="auto"/>
            <w:left w:val="none" w:sz="0" w:space="0" w:color="auto"/>
            <w:bottom w:val="none" w:sz="0" w:space="0" w:color="auto"/>
            <w:right w:val="none" w:sz="0" w:space="0" w:color="auto"/>
          </w:divBdr>
        </w:div>
        <w:div w:id="393433258">
          <w:marLeft w:val="547"/>
          <w:marRight w:val="0"/>
          <w:marTop w:val="115"/>
          <w:marBottom w:val="0"/>
          <w:divBdr>
            <w:top w:val="none" w:sz="0" w:space="0" w:color="auto"/>
            <w:left w:val="none" w:sz="0" w:space="0" w:color="auto"/>
            <w:bottom w:val="none" w:sz="0" w:space="0" w:color="auto"/>
            <w:right w:val="none" w:sz="0" w:space="0" w:color="auto"/>
          </w:divBdr>
        </w:div>
        <w:div w:id="857350448">
          <w:marLeft w:val="547"/>
          <w:marRight w:val="0"/>
          <w:marTop w:val="115"/>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1772629789">
          <w:marLeft w:val="547"/>
          <w:marRight w:val="0"/>
          <w:marTop w:val="96"/>
          <w:marBottom w:val="0"/>
          <w:divBdr>
            <w:top w:val="none" w:sz="0" w:space="0" w:color="auto"/>
            <w:left w:val="none" w:sz="0" w:space="0" w:color="auto"/>
            <w:bottom w:val="none" w:sz="0" w:space="0" w:color="auto"/>
            <w:right w:val="none" w:sz="0" w:space="0" w:color="auto"/>
          </w:divBdr>
        </w:div>
        <w:div w:id="429664153">
          <w:marLeft w:val="1166"/>
          <w:marRight w:val="0"/>
          <w:marTop w:val="77"/>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94781178">
      <w:bodyDiv w:val="1"/>
      <w:marLeft w:val="0"/>
      <w:marRight w:val="0"/>
      <w:marTop w:val="0"/>
      <w:marBottom w:val="0"/>
      <w:divBdr>
        <w:top w:val="none" w:sz="0" w:space="0" w:color="auto"/>
        <w:left w:val="none" w:sz="0" w:space="0" w:color="auto"/>
        <w:bottom w:val="none" w:sz="0" w:space="0" w:color="auto"/>
        <w:right w:val="none" w:sz="0" w:space="0" w:color="auto"/>
      </w:divBdr>
      <w:divsChild>
        <w:div w:id="241069641">
          <w:marLeft w:val="547"/>
          <w:marRight w:val="0"/>
          <w:marTop w:val="115"/>
          <w:marBottom w:val="0"/>
          <w:divBdr>
            <w:top w:val="none" w:sz="0" w:space="0" w:color="auto"/>
            <w:left w:val="none" w:sz="0" w:space="0" w:color="auto"/>
            <w:bottom w:val="none" w:sz="0" w:space="0" w:color="auto"/>
            <w:right w:val="none" w:sz="0" w:space="0" w:color="auto"/>
          </w:divBdr>
        </w:div>
        <w:div w:id="1384210035">
          <w:marLeft w:val="547"/>
          <w:marRight w:val="0"/>
          <w:marTop w:val="115"/>
          <w:marBottom w:val="0"/>
          <w:divBdr>
            <w:top w:val="none" w:sz="0" w:space="0" w:color="auto"/>
            <w:left w:val="none" w:sz="0" w:space="0" w:color="auto"/>
            <w:bottom w:val="none" w:sz="0" w:space="0" w:color="auto"/>
            <w:right w:val="none" w:sz="0" w:space="0" w:color="auto"/>
          </w:divBdr>
        </w:div>
        <w:div w:id="1942906798">
          <w:marLeft w:val="547"/>
          <w:marRight w:val="0"/>
          <w:marTop w:val="115"/>
          <w:marBottom w:val="0"/>
          <w:divBdr>
            <w:top w:val="none" w:sz="0" w:space="0" w:color="auto"/>
            <w:left w:val="none" w:sz="0" w:space="0" w:color="auto"/>
            <w:bottom w:val="none" w:sz="0" w:space="0" w:color="auto"/>
            <w:right w:val="none" w:sz="0" w:space="0" w:color="auto"/>
          </w:divBdr>
        </w:div>
        <w:div w:id="513038177">
          <w:marLeft w:val="547"/>
          <w:marRight w:val="0"/>
          <w:marTop w:val="115"/>
          <w:marBottom w:val="0"/>
          <w:divBdr>
            <w:top w:val="none" w:sz="0" w:space="0" w:color="auto"/>
            <w:left w:val="none" w:sz="0" w:space="0" w:color="auto"/>
            <w:bottom w:val="none" w:sz="0" w:space="0" w:color="auto"/>
            <w:right w:val="none" w:sz="0" w:space="0" w:color="auto"/>
          </w:divBdr>
        </w:div>
      </w:divsChild>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828280536">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FC3925-6ABB-4397-9F5D-5AE87A1EDF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1510</Words>
  <Characters>8007</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9499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2016-09-29T22:08:00Z</dcterms:created>
  <dcterms:modified xsi:type="dcterms:W3CDTF">2016-09-30T16:23:00Z</dcterms:modified>
</cp:coreProperties>
</file>